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2D" w:rsidRDefault="00C2654C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Уважаемые родители!</w:t>
      </w:r>
    </w:p>
    <w:p w:rsidR="0017452D" w:rsidRDefault="0017452D">
      <w:pPr>
        <w:spacing w:line="322" w:lineRule="exact"/>
        <w:rPr>
          <w:sz w:val="24"/>
          <w:szCs w:val="24"/>
        </w:rPr>
      </w:pPr>
    </w:p>
    <w:p w:rsidR="0017452D" w:rsidRDefault="00C2654C">
      <w:pPr>
        <w:spacing w:line="269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 просвещения Российской Федерации, Федеральная служба по надзору в сфе</w:t>
      </w:r>
      <w:r w:rsidR="00695324">
        <w:rPr>
          <w:rFonts w:eastAsia="Times New Roman"/>
          <w:sz w:val="28"/>
          <w:szCs w:val="28"/>
        </w:rPr>
        <w:t>ре образования и науки и Министерство образования Московской области</w:t>
      </w:r>
      <w:r>
        <w:rPr>
          <w:rFonts w:eastAsia="Times New Roman"/>
          <w:sz w:val="28"/>
          <w:szCs w:val="28"/>
        </w:rPr>
        <w:t xml:space="preserve"> ведут изучение качества образования школьников.</w:t>
      </w:r>
    </w:p>
    <w:p w:rsidR="0017452D" w:rsidRDefault="0017452D">
      <w:pPr>
        <w:spacing w:line="310" w:lineRule="exact"/>
        <w:rPr>
          <w:sz w:val="24"/>
          <w:szCs w:val="24"/>
        </w:rPr>
      </w:pPr>
    </w:p>
    <w:p w:rsidR="0017452D" w:rsidRDefault="00C2654C">
      <w:pPr>
        <w:spacing w:line="27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хорошо знаете,</w:t>
      </w:r>
      <w:r w:rsidR="00695324">
        <w:rPr>
          <w:rFonts w:eastAsia="Times New Roman"/>
          <w:sz w:val="28"/>
          <w:szCs w:val="28"/>
        </w:rPr>
        <w:t xml:space="preserve"> что наша гимназия </w:t>
      </w:r>
      <w:r>
        <w:rPr>
          <w:rFonts w:eastAsia="Times New Roman"/>
          <w:sz w:val="28"/>
          <w:szCs w:val="28"/>
        </w:rPr>
        <w:t xml:space="preserve"> постоянно контролирует уровень подготовки учеников по всем предметам, но важно также оценивать умения детей применять полученные знания на практике, в самостоятельной жизни. Одним из лучших исследований в этой области является «Международная про</w:t>
      </w:r>
      <w:r>
        <w:rPr>
          <w:rFonts w:eastAsia="Times New Roman"/>
          <w:sz w:val="28"/>
          <w:szCs w:val="28"/>
        </w:rPr>
        <w:t>грамма по оценке образовательных достижений школьников» – PISA, оценивающее качество образования учеников 15-летнего возраста именно с точки зрения их готовности использовать полученные в школе знания на практике. Это массовое исследование, в последнем при</w:t>
      </w:r>
      <w:r>
        <w:rPr>
          <w:rFonts w:eastAsia="Times New Roman"/>
          <w:sz w:val="28"/>
          <w:szCs w:val="28"/>
        </w:rPr>
        <w:t>няли участие школьники из 79 стран.</w:t>
      </w:r>
    </w:p>
    <w:p w:rsidR="0017452D" w:rsidRDefault="0017452D">
      <w:pPr>
        <w:spacing w:line="302" w:lineRule="exact"/>
        <w:rPr>
          <w:sz w:val="24"/>
          <w:szCs w:val="24"/>
        </w:rPr>
      </w:pPr>
    </w:p>
    <w:p w:rsidR="0017452D" w:rsidRDefault="00C2654C">
      <w:pPr>
        <w:spacing w:line="27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PISA не похожи на стандартные школьные. Детям не нужно будет вставлять пропущенные буквы или определять части речи, исследовать функции или решать уравнения, применять формулы или воспроизводить законы. Им приде</w:t>
      </w:r>
      <w:r>
        <w:rPr>
          <w:rFonts w:eastAsia="Times New Roman"/>
          <w:sz w:val="28"/>
          <w:szCs w:val="28"/>
        </w:rPr>
        <w:t>тся разобраться в том, стоит ли доверять информации из текста, что в тексте важно, а что просто является отвлекающим внимание фоном. Они должны будут рассчитать финансовые затраты на покупки или поездки и выбрать оптимальные варианты. Перед ними встанет не</w:t>
      </w:r>
      <w:r>
        <w:rPr>
          <w:rFonts w:eastAsia="Times New Roman"/>
          <w:sz w:val="28"/>
          <w:szCs w:val="28"/>
        </w:rPr>
        <w:t>обходимость разобраться в том, как объяснить происходящие явления.</w:t>
      </w:r>
    </w:p>
    <w:p w:rsidR="0017452D" w:rsidRDefault="0017452D">
      <w:pPr>
        <w:spacing w:line="307" w:lineRule="exact"/>
        <w:rPr>
          <w:sz w:val="24"/>
          <w:szCs w:val="24"/>
        </w:rPr>
      </w:pPr>
    </w:p>
    <w:p w:rsidR="0017452D" w:rsidRDefault="00C2654C">
      <w:pPr>
        <w:spacing w:line="269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все, конечно, потребует определенных предметных знаний, но эти знания нужно будет не пересказывать, не воспроизводить, а использовать.</w:t>
      </w:r>
    </w:p>
    <w:p w:rsidR="0017452D" w:rsidRDefault="0017452D">
      <w:pPr>
        <w:spacing w:line="294" w:lineRule="exact"/>
        <w:rPr>
          <w:sz w:val="24"/>
          <w:szCs w:val="24"/>
        </w:rPr>
      </w:pPr>
    </w:p>
    <w:p w:rsidR="0017452D" w:rsidRDefault="00C2654C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несколько примеров таких заданий.</w:t>
      </w:r>
    </w:p>
    <w:p w:rsidR="0017452D" w:rsidRDefault="0017452D">
      <w:pPr>
        <w:spacing w:line="342" w:lineRule="exact"/>
        <w:rPr>
          <w:sz w:val="24"/>
          <w:szCs w:val="24"/>
        </w:rPr>
      </w:pPr>
    </w:p>
    <w:p w:rsidR="0017452D" w:rsidRDefault="00C2654C">
      <w:pPr>
        <w:numPr>
          <w:ilvl w:val="0"/>
          <w:numId w:val="1"/>
        </w:numPr>
        <w:tabs>
          <w:tab w:val="left" w:pos="1320"/>
        </w:tabs>
        <w:spacing w:line="256" w:lineRule="auto"/>
        <w:ind w:left="1320" w:right="20" w:hanging="3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Даны стат</w:t>
      </w:r>
      <w:r>
        <w:rPr>
          <w:rFonts w:eastAsia="Times New Roman"/>
          <w:i/>
          <w:iCs/>
          <w:sz w:val="28"/>
          <w:szCs w:val="28"/>
        </w:rPr>
        <w:t xml:space="preserve">ьи о пользе и вреде коровьего молока. В задании предлагается определить, какой текст заслуживает большего доверия, а какой является рекламой, разобраться в том, достаточно ли информации по вопросу о пользе или вреде молока, сформулировать свое отношение к </w:t>
      </w:r>
      <w:r>
        <w:rPr>
          <w:rFonts w:eastAsia="Times New Roman"/>
          <w:i/>
          <w:iCs/>
          <w:sz w:val="28"/>
          <w:szCs w:val="28"/>
        </w:rPr>
        <w:t>вопросу о том, стоит ли использовать в пищу молоко.</w:t>
      </w:r>
    </w:p>
    <w:p w:rsidR="0017452D" w:rsidRDefault="0017452D">
      <w:pPr>
        <w:sectPr w:rsidR="0017452D">
          <w:pgSz w:w="11900" w:h="16838"/>
          <w:pgMar w:top="1125" w:right="1124" w:bottom="648" w:left="1440" w:header="0" w:footer="0" w:gutter="0"/>
          <w:cols w:space="720" w:equalWidth="0">
            <w:col w:w="9340"/>
          </w:cols>
        </w:sectPr>
      </w:pPr>
    </w:p>
    <w:p w:rsidR="0017452D" w:rsidRDefault="0017452D">
      <w:pPr>
        <w:spacing w:line="186" w:lineRule="exact"/>
        <w:rPr>
          <w:sz w:val="24"/>
          <w:szCs w:val="24"/>
        </w:rPr>
      </w:pPr>
    </w:p>
    <w:p w:rsidR="0017452D" w:rsidRDefault="00C2654C">
      <w:pPr>
        <w:numPr>
          <w:ilvl w:val="0"/>
          <w:numId w:val="2"/>
        </w:numPr>
        <w:tabs>
          <w:tab w:val="left" w:pos="1320"/>
        </w:tabs>
        <w:spacing w:line="236" w:lineRule="auto"/>
        <w:ind w:left="1320" w:right="20" w:hanging="3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Предлагается карта Антарктиды. Пользуясь масштабом, нужно определить, чему примерно равна площадь Антарктиды, сопоставить ее с размерами других государств.</w:t>
      </w:r>
    </w:p>
    <w:p w:rsidR="0017452D" w:rsidRDefault="0017452D">
      <w:pPr>
        <w:sectPr w:rsidR="0017452D">
          <w:type w:val="continuous"/>
          <w:pgSz w:w="11900" w:h="16838"/>
          <w:pgMar w:top="1125" w:right="1124" w:bottom="648" w:left="1440" w:header="0" w:footer="0" w:gutter="0"/>
          <w:cols w:space="720" w:equalWidth="0">
            <w:col w:w="9340"/>
          </w:cols>
        </w:sectPr>
      </w:pPr>
    </w:p>
    <w:p w:rsidR="0017452D" w:rsidRDefault="00C2654C">
      <w:pPr>
        <w:numPr>
          <w:ilvl w:val="0"/>
          <w:numId w:val="3"/>
        </w:numPr>
        <w:tabs>
          <w:tab w:val="left" w:pos="1320"/>
        </w:tabs>
        <w:spacing w:line="254" w:lineRule="auto"/>
        <w:ind w:left="1320" w:right="20" w:hanging="3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В</w:t>
      </w:r>
      <w:r>
        <w:rPr>
          <w:rFonts w:eastAsia="Times New Roman"/>
          <w:i/>
          <w:iCs/>
          <w:sz w:val="28"/>
          <w:szCs w:val="28"/>
        </w:rPr>
        <w:t xml:space="preserve"> задании необходимо дать заключение о возможности строительства гидроэлектростанции вблизи небольшого города, учитывая водные ресурсы региона, климат, розу ветров, особенности ландшафта, возможные риски для экологии.</w:t>
      </w:r>
    </w:p>
    <w:p w:rsidR="0017452D" w:rsidRDefault="0017452D">
      <w:pPr>
        <w:spacing w:line="177" w:lineRule="exact"/>
        <w:rPr>
          <w:sz w:val="20"/>
          <w:szCs w:val="20"/>
        </w:rPr>
      </w:pPr>
    </w:p>
    <w:p w:rsidR="0017452D" w:rsidRDefault="00C2654C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Познакомьтесь с другими образцами зада</w:t>
      </w:r>
      <w:r>
        <w:rPr>
          <w:rFonts w:eastAsia="Times New Roman"/>
          <w:b/>
          <w:bCs/>
          <w:sz w:val="28"/>
          <w:szCs w:val="28"/>
        </w:rPr>
        <w:t>ний:</w:t>
      </w:r>
    </w:p>
    <w:p w:rsidR="0017452D" w:rsidRDefault="0017452D">
      <w:pPr>
        <w:spacing w:line="198" w:lineRule="exact"/>
        <w:rPr>
          <w:sz w:val="20"/>
          <w:szCs w:val="20"/>
        </w:rPr>
      </w:pPr>
    </w:p>
    <w:p w:rsidR="0017452D" w:rsidRDefault="00C2654C">
      <w:pPr>
        <w:numPr>
          <w:ilvl w:val="0"/>
          <w:numId w:val="4"/>
        </w:numPr>
        <w:tabs>
          <w:tab w:val="left" w:pos="1249"/>
        </w:tabs>
        <w:spacing w:line="235" w:lineRule="auto"/>
        <w:ind w:left="260" w:right="180" w:firstLine="706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</w:r>
    </w:p>
    <w:p w:rsidR="0017452D" w:rsidRDefault="0017452D">
      <w:pPr>
        <w:spacing w:line="3" w:lineRule="exact"/>
        <w:rPr>
          <w:rFonts w:eastAsia="Times New Roman"/>
          <w:sz w:val="28"/>
          <w:szCs w:val="28"/>
        </w:rPr>
      </w:pPr>
    </w:p>
    <w:p w:rsidR="0017452D" w:rsidRDefault="00C2654C">
      <w:pPr>
        <w:numPr>
          <w:ilvl w:val="0"/>
          <w:numId w:val="4"/>
        </w:numPr>
        <w:tabs>
          <w:tab w:val="left" w:pos="1300"/>
        </w:tabs>
        <w:ind w:left="1300" w:hanging="334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Примеры заданий в электронном формате</w:t>
      </w:r>
    </w:p>
    <w:p w:rsidR="0017452D" w:rsidRDefault="0017452D">
      <w:pPr>
        <w:spacing w:line="15" w:lineRule="exact"/>
        <w:rPr>
          <w:rFonts w:eastAsia="Times New Roman"/>
          <w:sz w:val="28"/>
          <w:szCs w:val="28"/>
        </w:rPr>
      </w:pPr>
    </w:p>
    <w:p w:rsidR="0017452D" w:rsidRDefault="00C2654C">
      <w:pPr>
        <w:numPr>
          <w:ilvl w:val="0"/>
          <w:numId w:val="4"/>
        </w:numPr>
        <w:tabs>
          <w:tab w:val="left" w:pos="1378"/>
        </w:tabs>
        <w:spacing w:line="234" w:lineRule="auto"/>
        <w:ind w:left="960" w:right="20" w:firstLine="6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Банк заданий для формирования и оценки функциональной грамотности обучающихся основной школы (5-9 классы)</w:t>
      </w:r>
    </w:p>
    <w:p w:rsidR="0017452D" w:rsidRDefault="0017452D">
      <w:pPr>
        <w:spacing w:line="294" w:lineRule="exact"/>
        <w:rPr>
          <w:sz w:val="20"/>
          <w:szCs w:val="20"/>
        </w:rPr>
      </w:pPr>
    </w:p>
    <w:p w:rsidR="0017452D" w:rsidRDefault="00C2654C">
      <w:pPr>
        <w:spacing w:line="273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формулировки и структура заданий не были неожиданными для участников исследования, предлагаем познакомиться с примерами прошлых лет и попробова</w:t>
      </w:r>
      <w:r>
        <w:rPr>
          <w:rFonts w:eastAsia="Times New Roman"/>
          <w:sz w:val="28"/>
          <w:szCs w:val="28"/>
        </w:rPr>
        <w:t>ть выполнить их. Важно помнить, что все задания в ходе исследования выполняются в электронном формате. Попробуйте выполнить некоторые задания вместе с ребенком.</w:t>
      </w:r>
    </w:p>
    <w:p w:rsidR="0017452D" w:rsidRDefault="0017452D">
      <w:pPr>
        <w:spacing w:line="305" w:lineRule="exact"/>
        <w:rPr>
          <w:sz w:val="20"/>
          <w:szCs w:val="20"/>
        </w:rPr>
      </w:pPr>
    </w:p>
    <w:p w:rsidR="0017452D" w:rsidRDefault="00C2654C">
      <w:pPr>
        <w:numPr>
          <w:ilvl w:val="0"/>
          <w:numId w:val="5"/>
        </w:numPr>
        <w:tabs>
          <w:tab w:val="left" w:pos="1388"/>
        </w:tabs>
        <w:spacing w:line="274" w:lineRule="auto"/>
        <w:ind w:left="2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октябре-ноябре текущего года в 14 субъектах Российской Федерации будет проведено исследование </w:t>
      </w:r>
      <w:r>
        <w:rPr>
          <w:rFonts w:eastAsia="Times New Roman"/>
          <w:sz w:val="28"/>
          <w:szCs w:val="28"/>
        </w:rPr>
        <w:t>«Региональная оценка по модели PISA» и в 43 субъектах – «Общероссийская оценка по модели PISA». В ис</w:t>
      </w:r>
      <w:r w:rsidR="00695324">
        <w:rPr>
          <w:rFonts w:eastAsia="Times New Roman"/>
          <w:sz w:val="28"/>
          <w:szCs w:val="28"/>
        </w:rPr>
        <w:t>следовании будут участвовать 150 школ Московской области, в том числе и наша гимназия</w:t>
      </w:r>
      <w:r>
        <w:rPr>
          <w:rFonts w:eastAsia="Times New Roman"/>
          <w:sz w:val="28"/>
          <w:szCs w:val="28"/>
        </w:rPr>
        <w:t xml:space="preserve">, в нем примут участие ученики, чей возраст составляет от 15 лет и 3 месяцев </w:t>
      </w:r>
      <w:r>
        <w:rPr>
          <w:rFonts w:eastAsia="Times New Roman"/>
          <w:sz w:val="28"/>
          <w:szCs w:val="28"/>
        </w:rPr>
        <w:t>до 16 лет и 2 месяцев. Исследование проводится в компьютерной форме. На выполнение заданий отводится 2 часа 30 минут</w:t>
      </w:r>
      <w:r>
        <w:rPr>
          <w:rFonts w:eastAsia="Times New Roman"/>
          <w:sz w:val="28"/>
          <w:szCs w:val="28"/>
        </w:rPr>
        <w:t>. После исследования ученикам будет предложена анкета, ответы на вопросы которой могут занять примерно 30 минут. Вопросы анкеты касаются отношения учащихся к гимназии</w:t>
      </w:r>
      <w:bookmarkStart w:id="0" w:name="_GoBack"/>
      <w:bookmarkEnd w:id="0"/>
      <w:r>
        <w:rPr>
          <w:rFonts w:eastAsia="Times New Roman"/>
          <w:sz w:val="28"/>
          <w:szCs w:val="28"/>
        </w:rPr>
        <w:t>, их понимания будущего (образование и карьера), осведомленности о глобальных проблемах, существующих в мире, и т. д.</w:t>
      </w:r>
    </w:p>
    <w:sectPr w:rsidR="0017452D">
      <w:pgSz w:w="11900" w:h="16838"/>
      <w:pgMar w:top="1141" w:right="1124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23EB016"/>
    <w:lvl w:ilvl="0" w:tplc="B776DDBE">
      <w:start w:val="1"/>
      <w:numFmt w:val="decimal"/>
      <w:lvlText w:val="%1."/>
      <w:lvlJc w:val="left"/>
    </w:lvl>
    <w:lvl w:ilvl="1" w:tplc="6EBA639A">
      <w:numFmt w:val="decimal"/>
      <w:lvlText w:val=""/>
      <w:lvlJc w:val="left"/>
    </w:lvl>
    <w:lvl w:ilvl="2" w:tplc="880A8C16">
      <w:numFmt w:val="decimal"/>
      <w:lvlText w:val=""/>
      <w:lvlJc w:val="left"/>
    </w:lvl>
    <w:lvl w:ilvl="3" w:tplc="B53C5264">
      <w:numFmt w:val="decimal"/>
      <w:lvlText w:val=""/>
      <w:lvlJc w:val="left"/>
    </w:lvl>
    <w:lvl w:ilvl="4" w:tplc="2CFC1EAA">
      <w:numFmt w:val="decimal"/>
      <w:lvlText w:val=""/>
      <w:lvlJc w:val="left"/>
    </w:lvl>
    <w:lvl w:ilvl="5" w:tplc="A95CD3A8">
      <w:numFmt w:val="decimal"/>
      <w:lvlText w:val=""/>
      <w:lvlJc w:val="left"/>
    </w:lvl>
    <w:lvl w:ilvl="6" w:tplc="75CCB52E">
      <w:numFmt w:val="decimal"/>
      <w:lvlText w:val=""/>
      <w:lvlJc w:val="left"/>
    </w:lvl>
    <w:lvl w:ilvl="7" w:tplc="44B8DCA6">
      <w:numFmt w:val="decimal"/>
      <w:lvlText w:val=""/>
      <w:lvlJc w:val="left"/>
    </w:lvl>
    <w:lvl w:ilvl="8" w:tplc="82800176">
      <w:numFmt w:val="decimal"/>
      <w:lvlText w:val=""/>
      <w:lvlJc w:val="left"/>
    </w:lvl>
  </w:abstractNum>
  <w:abstractNum w:abstractNumId="1">
    <w:nsid w:val="00005F90"/>
    <w:multiLevelType w:val="hybridMultilevel"/>
    <w:tmpl w:val="7BE8E7BC"/>
    <w:lvl w:ilvl="0" w:tplc="B8DA1B42">
      <w:start w:val="3"/>
      <w:numFmt w:val="decimal"/>
      <w:lvlText w:val="%1."/>
      <w:lvlJc w:val="left"/>
    </w:lvl>
    <w:lvl w:ilvl="1" w:tplc="318AE90A">
      <w:numFmt w:val="decimal"/>
      <w:lvlText w:val=""/>
      <w:lvlJc w:val="left"/>
    </w:lvl>
    <w:lvl w:ilvl="2" w:tplc="C448909E">
      <w:numFmt w:val="decimal"/>
      <w:lvlText w:val=""/>
      <w:lvlJc w:val="left"/>
    </w:lvl>
    <w:lvl w:ilvl="3" w:tplc="6A3AC28C">
      <w:numFmt w:val="decimal"/>
      <w:lvlText w:val=""/>
      <w:lvlJc w:val="left"/>
    </w:lvl>
    <w:lvl w:ilvl="4" w:tplc="01A8E87E">
      <w:numFmt w:val="decimal"/>
      <w:lvlText w:val=""/>
      <w:lvlJc w:val="left"/>
    </w:lvl>
    <w:lvl w:ilvl="5" w:tplc="BCB0314C">
      <w:numFmt w:val="decimal"/>
      <w:lvlText w:val=""/>
      <w:lvlJc w:val="left"/>
    </w:lvl>
    <w:lvl w:ilvl="6" w:tplc="9A8A0DD0">
      <w:numFmt w:val="decimal"/>
      <w:lvlText w:val=""/>
      <w:lvlJc w:val="left"/>
    </w:lvl>
    <w:lvl w:ilvl="7" w:tplc="2CAAE3A4">
      <w:numFmt w:val="decimal"/>
      <w:lvlText w:val=""/>
      <w:lvlJc w:val="left"/>
    </w:lvl>
    <w:lvl w:ilvl="8" w:tplc="B6CC4DB6">
      <w:numFmt w:val="decimal"/>
      <w:lvlText w:val=""/>
      <w:lvlJc w:val="left"/>
    </w:lvl>
  </w:abstractNum>
  <w:abstractNum w:abstractNumId="2">
    <w:nsid w:val="00006952"/>
    <w:multiLevelType w:val="hybridMultilevel"/>
    <w:tmpl w:val="3AA65A02"/>
    <w:lvl w:ilvl="0" w:tplc="939C6820">
      <w:start w:val="2"/>
      <w:numFmt w:val="decimal"/>
      <w:lvlText w:val="%1."/>
      <w:lvlJc w:val="left"/>
    </w:lvl>
    <w:lvl w:ilvl="1" w:tplc="2F02B176">
      <w:numFmt w:val="decimal"/>
      <w:lvlText w:val=""/>
      <w:lvlJc w:val="left"/>
    </w:lvl>
    <w:lvl w:ilvl="2" w:tplc="7054D21E">
      <w:numFmt w:val="decimal"/>
      <w:lvlText w:val=""/>
      <w:lvlJc w:val="left"/>
    </w:lvl>
    <w:lvl w:ilvl="3" w:tplc="58BEE496">
      <w:numFmt w:val="decimal"/>
      <w:lvlText w:val=""/>
      <w:lvlJc w:val="left"/>
    </w:lvl>
    <w:lvl w:ilvl="4" w:tplc="124AEBB4">
      <w:numFmt w:val="decimal"/>
      <w:lvlText w:val=""/>
      <w:lvlJc w:val="left"/>
    </w:lvl>
    <w:lvl w:ilvl="5" w:tplc="0CAA2D3A">
      <w:numFmt w:val="decimal"/>
      <w:lvlText w:val=""/>
      <w:lvlJc w:val="left"/>
    </w:lvl>
    <w:lvl w:ilvl="6" w:tplc="7310C230">
      <w:numFmt w:val="decimal"/>
      <w:lvlText w:val=""/>
      <w:lvlJc w:val="left"/>
    </w:lvl>
    <w:lvl w:ilvl="7" w:tplc="51A0DCC8">
      <w:numFmt w:val="decimal"/>
      <w:lvlText w:val=""/>
      <w:lvlJc w:val="left"/>
    </w:lvl>
    <w:lvl w:ilvl="8" w:tplc="77124EEE">
      <w:numFmt w:val="decimal"/>
      <w:lvlText w:val=""/>
      <w:lvlJc w:val="left"/>
    </w:lvl>
  </w:abstractNum>
  <w:abstractNum w:abstractNumId="3">
    <w:nsid w:val="00006DF1"/>
    <w:multiLevelType w:val="hybridMultilevel"/>
    <w:tmpl w:val="6FA236D0"/>
    <w:lvl w:ilvl="0" w:tplc="4AF2964C">
      <w:start w:val="1"/>
      <w:numFmt w:val="bullet"/>
      <w:lvlText w:val="В"/>
      <w:lvlJc w:val="left"/>
    </w:lvl>
    <w:lvl w:ilvl="1" w:tplc="801C1F12">
      <w:numFmt w:val="decimal"/>
      <w:lvlText w:val=""/>
      <w:lvlJc w:val="left"/>
    </w:lvl>
    <w:lvl w:ilvl="2" w:tplc="4AB0BDB6">
      <w:numFmt w:val="decimal"/>
      <w:lvlText w:val=""/>
      <w:lvlJc w:val="left"/>
    </w:lvl>
    <w:lvl w:ilvl="3" w:tplc="8084CB5E">
      <w:numFmt w:val="decimal"/>
      <w:lvlText w:val=""/>
      <w:lvlJc w:val="left"/>
    </w:lvl>
    <w:lvl w:ilvl="4" w:tplc="4FB44240">
      <w:numFmt w:val="decimal"/>
      <w:lvlText w:val=""/>
      <w:lvlJc w:val="left"/>
    </w:lvl>
    <w:lvl w:ilvl="5" w:tplc="16F6450C">
      <w:numFmt w:val="decimal"/>
      <w:lvlText w:val=""/>
      <w:lvlJc w:val="left"/>
    </w:lvl>
    <w:lvl w:ilvl="6" w:tplc="64CC6042">
      <w:numFmt w:val="decimal"/>
      <w:lvlText w:val=""/>
      <w:lvlJc w:val="left"/>
    </w:lvl>
    <w:lvl w:ilvl="7" w:tplc="46660824">
      <w:numFmt w:val="decimal"/>
      <w:lvlText w:val=""/>
      <w:lvlJc w:val="left"/>
    </w:lvl>
    <w:lvl w:ilvl="8" w:tplc="BD4A5CFE">
      <w:numFmt w:val="decimal"/>
      <w:lvlText w:val=""/>
      <w:lvlJc w:val="left"/>
    </w:lvl>
  </w:abstractNum>
  <w:abstractNum w:abstractNumId="4">
    <w:nsid w:val="000072AE"/>
    <w:multiLevelType w:val="hybridMultilevel"/>
    <w:tmpl w:val="726E5C8E"/>
    <w:lvl w:ilvl="0" w:tplc="383CA902">
      <w:start w:val="1"/>
      <w:numFmt w:val="decimal"/>
      <w:lvlText w:val="%1."/>
      <w:lvlJc w:val="left"/>
    </w:lvl>
    <w:lvl w:ilvl="1" w:tplc="5ED0E7C2">
      <w:numFmt w:val="decimal"/>
      <w:lvlText w:val=""/>
      <w:lvlJc w:val="left"/>
    </w:lvl>
    <w:lvl w:ilvl="2" w:tplc="838C23C0">
      <w:numFmt w:val="decimal"/>
      <w:lvlText w:val=""/>
      <w:lvlJc w:val="left"/>
    </w:lvl>
    <w:lvl w:ilvl="3" w:tplc="D9FC55F0">
      <w:numFmt w:val="decimal"/>
      <w:lvlText w:val=""/>
      <w:lvlJc w:val="left"/>
    </w:lvl>
    <w:lvl w:ilvl="4" w:tplc="2F948E24">
      <w:numFmt w:val="decimal"/>
      <w:lvlText w:val=""/>
      <w:lvlJc w:val="left"/>
    </w:lvl>
    <w:lvl w:ilvl="5" w:tplc="60FE46C4">
      <w:numFmt w:val="decimal"/>
      <w:lvlText w:val=""/>
      <w:lvlJc w:val="left"/>
    </w:lvl>
    <w:lvl w:ilvl="6" w:tplc="2CF2C870">
      <w:numFmt w:val="decimal"/>
      <w:lvlText w:val=""/>
      <w:lvlJc w:val="left"/>
    </w:lvl>
    <w:lvl w:ilvl="7" w:tplc="297CDA1E">
      <w:numFmt w:val="decimal"/>
      <w:lvlText w:val=""/>
      <w:lvlJc w:val="left"/>
    </w:lvl>
    <w:lvl w:ilvl="8" w:tplc="6CB8262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2D"/>
    <w:rsid w:val="0017452D"/>
    <w:rsid w:val="00695324"/>
    <w:rsid w:val="00C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2020-09-30T11:24:00Z</dcterms:created>
  <dcterms:modified xsi:type="dcterms:W3CDTF">2020-09-30T11:24:00Z</dcterms:modified>
</cp:coreProperties>
</file>