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</w:tbl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13B" w:rsidRPr="00CD313B" w:rsidRDefault="00C31AFB" w:rsidP="00CD313B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3386C">
        <w:rPr>
          <w:b/>
        </w:rPr>
        <w:t xml:space="preserve">                                                       </w:t>
      </w:r>
      <w:r w:rsidR="00CD313B" w:rsidRPr="00CD313B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CD313B" w:rsidRPr="00CD313B" w:rsidRDefault="00CD313B" w:rsidP="00CD313B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313B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CD313B" w:rsidRPr="00CD313B" w:rsidRDefault="00CD313B" w:rsidP="00CD313B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313B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2D3790" w:rsidRPr="00C31AFB" w:rsidRDefault="00CD313B" w:rsidP="00CD31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3B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ЛИТЕРАТУРЕ ДЛЯ 5 КЛАССА</w:t>
            </w:r>
          </w:p>
        </w:tc>
      </w:tr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программы: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(базовый)</w:t>
            </w:r>
          </w:p>
        </w:tc>
      </w:tr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79" w:type="dxa"/>
        <w:tblCellMar>
          <w:left w:w="10" w:type="dxa"/>
          <w:right w:w="10" w:type="dxa"/>
        </w:tblCellMar>
        <w:tblLook w:val="0000"/>
      </w:tblPr>
      <w:tblGrid>
        <w:gridCol w:w="5752"/>
      </w:tblGrid>
      <w:tr w:rsidR="002D3790" w:rsidRPr="00C31AFB" w:rsidTr="00CD313B">
        <w:trPr>
          <w:trHeight w:val="1"/>
        </w:trPr>
        <w:tc>
          <w:tcPr>
            <w:tcW w:w="5752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Составитель:</w:t>
            </w:r>
          </w:p>
        </w:tc>
      </w:tr>
      <w:tr w:rsidR="002D3790" w:rsidRPr="00C31AFB" w:rsidTr="00CD313B">
        <w:trPr>
          <w:trHeight w:val="1"/>
        </w:trPr>
        <w:tc>
          <w:tcPr>
            <w:tcW w:w="5752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 w:rsidTr="00CD313B">
        <w:trPr>
          <w:trHeight w:val="1"/>
        </w:trPr>
        <w:tc>
          <w:tcPr>
            <w:tcW w:w="5752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Синицына Светлана Васильевна</w:t>
            </w:r>
          </w:p>
        </w:tc>
      </w:tr>
      <w:tr w:rsidR="002D3790" w:rsidRPr="00C31AFB" w:rsidTr="00CD313B">
        <w:trPr>
          <w:trHeight w:val="1"/>
        </w:trPr>
        <w:tc>
          <w:tcPr>
            <w:tcW w:w="5752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 w:rsidTr="00CD313B">
        <w:trPr>
          <w:trHeight w:val="1"/>
        </w:trPr>
        <w:tc>
          <w:tcPr>
            <w:tcW w:w="5752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D3790" w:rsidRPr="00C31AFB" w:rsidTr="00C31AFB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г. Клин, 2017</w:t>
            </w:r>
          </w:p>
        </w:tc>
      </w:tr>
    </w:tbl>
    <w:p w:rsidR="002D3790" w:rsidRDefault="002D3790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13B" w:rsidRDefault="00CD313B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13B" w:rsidRDefault="00CD313B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13B" w:rsidRDefault="00CD313B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Pr="00C31AFB" w:rsidRDefault="00C31AFB" w:rsidP="00C31AF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Default="00E85776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31AFB" w:rsidRP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1. Рабочая программа разработана на основе федерального государственного образовательного стандарта авторской программы А. Н. Архангельского, Т. Ю. Смирновой "Литература. 5–9 классы" М.: Дрофа, 2017; Программа реализуется на основе учебника А.Н. Архангельского, Т.Ю. Смирновой "Литература. 5 класс", М.: Дрофа, 2017</w:t>
      </w:r>
    </w:p>
    <w:p w:rsidR="002D3790" w:rsidRPr="00C31AFB" w:rsidRDefault="00E85776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2. Количество часов в неделю- 3 часа. Общее количество часов за год 102 часа. По учебному плану ЧОУ «Православная классическая гимназия «София» 34 учебных недели.</w:t>
      </w:r>
    </w:p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>Прогнозируемые личностные результаты</w:t>
      </w:r>
      <w:r w:rsidRPr="00C31AFB">
        <w:rPr>
          <w:rFonts w:ascii="Times New Roman" w:eastAsia="Times New Roman" w:hAnsi="Times New Roman" w:cs="Times New Roman"/>
          <w:sz w:val="24"/>
          <w:szCs w:val="24"/>
        </w:rPr>
        <w:t>, формируемые в процессе освоения программы «Литература как школа эстетического воспитания»: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>- совершенствование лучших качеств и стремлений личности на основании традиционных для российской культуры духовных ценностей, развитие душевно-эмоциональной сферы восприятия мира и человеческих отношений, формирование нравственных идеалов и ориентиров; воспитание чувства любви к Отечеству, в первую очередь через любовь к русской литературе и культуре, уважения и понимания ценности других культур через изучение многонациональной литературы России и мировой литературы и культуры;</w:t>
      </w:r>
      <w:proofErr w:type="gramEnd"/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использовать различные источники информации для решения познавательных задач, стремление к самообразованию и совершенствованию читательских умений.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</w:t>
      </w:r>
      <w:proofErr w:type="spellStart"/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 изучения предмета «Литература»</w:t>
      </w:r>
      <w:r w:rsidRPr="00C31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формирование образно-эмоционального (эстетического) восприятия действительности и произведений искусства;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ставить вопросы и выявлять проблемы, последовательно искать ответ, пользуясь обоснованной аргументацией, логично строить письменные и устные высказывания, формулировать выводы;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 и оценивать ее;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- умение пользоваться различными источниками информации, в том числе и библиотечными и </w:t>
      </w:r>
      <w:proofErr w:type="spellStart"/>
      <w:r w:rsidRPr="00C31AFB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C31AFB">
        <w:rPr>
          <w:rFonts w:ascii="Times New Roman" w:eastAsia="Times New Roman" w:hAnsi="Times New Roman" w:cs="Times New Roman"/>
          <w:sz w:val="24"/>
          <w:szCs w:val="24"/>
        </w:rPr>
        <w:t>, находить и отбирать информацию в соответствии с учебной или познавательной задачей, использовать информацию в собственной деятельности.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>Прогнозируемые предметные результаты изучения курса «Литература» выпускников 9 класса состоят в следующем</w:t>
      </w:r>
      <w:r w:rsidRPr="00C31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1. В познавательной сфере: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понимание идейного содержания и проблематики произведений русского фольклора и народного творчества других стран, русской и частично зарубежной художественной литературы с Античности до современности;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понимание связи произведений с эпохой их создания, личностью автора, понимание их непреходящей художественной ценности;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- владение необходимой теоретической информацией, как той, что </w:t>
      </w: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Федеральном образовательном стандарте, так и дополнительной, умение применять знания при анализе литературных произведений и творчества отдельных авторов;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владение литературоведческой терминологией, изучаемой на уроках и приведенной в учебных словариках литературоведческих терминов, при анализе произведений;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понимание дистанции между позицией (точкой зрения) автора и рассказчика, рассказчика и героев.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2. В сфере эстетического восприятия: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понимание и восприятие литературы как предмета эстетического цикла, специфики произведений искусства слова, их художественной целостности и непреходящей художественной ценности;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определение авторской позиции, умение вступить в «эстетический диалог» с авторами произведений;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восприятие многообразия эстетических идеалов, непреходящей ценности шедевров русской и мировой литературы в их связи с мировой культурой.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lastRenderedPageBreak/>
        <w:t>3. В коммуникативной сфере: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осмысленное самостоятельное чтение произведений художественной литературы и восприятие произведений на слух;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точно и развернуто отвечать на вопросы в устной и письменной форме;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находить в тексте ответы на вопросы и аргументы в защиту той или иной гипотезы, поиска и подтверждения авторской позиции;</w:t>
      </w:r>
    </w:p>
    <w:p w:rsidR="002D3790" w:rsidRPr="00C31AFB" w:rsidRDefault="00E85776" w:rsidP="00C31AFB">
      <w:pPr>
        <w:tabs>
          <w:tab w:val="left" w:pos="48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вести диалог, аргументировано доказывать собственную позицию;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умение пересказать теоретико-литературный материал, статьи учебника;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написание литературно-художественных этюдов, сочинение произведений, соответствующих ряду фольклорных и литературных жанров, в том числе стихотворных;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написание сочинений в жанре несложных литературоведческих исследований, рецензий и эссе;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участие в исследовательской и проектной деятельности;</w:t>
      </w: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- подготовка докладов, рефератов и презентаций по отдельным литературным темам и темам, предполагающим умение составить сложный план письменной литературоведческой работы.</w:t>
      </w: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строится на произведениях из трех списков: А, В и</w:t>
      </w: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31AFB">
        <w:rPr>
          <w:rFonts w:ascii="Times New Roman" w:eastAsia="Times New Roman" w:hAnsi="Times New Roman" w:cs="Times New Roman"/>
          <w:i/>
          <w:sz w:val="24"/>
          <w:szCs w:val="24"/>
        </w:rPr>
        <w:t>см. таблицу ниже</w:t>
      </w:r>
      <w:r w:rsidRPr="00C31AFB">
        <w:rPr>
          <w:rFonts w:ascii="Times New Roman" w:eastAsia="Times New Roman" w:hAnsi="Times New Roman" w:cs="Times New Roman"/>
          <w:sz w:val="24"/>
          <w:szCs w:val="24"/>
        </w:rPr>
        <w:t>). Изучение произведений из списка</w:t>
      </w: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для всех учащихся, список B предполагает выбор из нескольких предложенных вариантов в соответствии с учебным планом школы и учителя, список С — допускает альтернативу. При разработке программы учтены рекомендации ПООП и, таким образом, в список</w:t>
      </w: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включены все указанные в ней произведения. Для списков</w:t>
      </w:r>
      <w:proofErr w:type="gramStart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и С выбраны варианты в соответствии с программой и концепцией курса. Кроме того, в содержание программы входят произведения для расширенного изучения литературы в классах, где увеличено количество часов литературы в учебном плане за счет части, формируемой самой образовательной организацией. Они помечены*.</w:t>
      </w:r>
    </w:p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22"/>
        <w:gridCol w:w="3902"/>
        <w:gridCol w:w="3649"/>
      </w:tblGrid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D3790" w:rsidRPr="00C31AFB">
        <w:trPr>
          <w:trHeight w:val="1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полку Игореве»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Древнерусская литература —1—2 произведения на выбор, например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отрывки из «Повести временных лет» «Поучение» Владимира Мономаха», «Повесть о разорении Рязани Батыем», «Сказание о Борисе и Глебе», «Повесть о Петре 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Муромских», «Повесть о Горе Злосчастье»*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«Хождение игумена Даниила», «Хождение за три моря Афанасия Никитина»*, «Житие протопопа Аввакума, им самим написанное»* (5—9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фольклор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Считалочка, колыбельная песня, скороговорка, пословица и поговорка,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побасенка. Сказки: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«Дочь-семилетка», «Лисичка со скалочкой», «Жена-доказчица»,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«Василиса Прекрасная»,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Чивы-чивы-чивычок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«Добрыня Никитич и змей»*,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«Исцеление Ильи Муромца», «Садко»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Песни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Д. И. Фонвизин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«Недоросль»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Н. М. Карамзин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«Бедная Лиза»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М. В. Ломоносов: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«Послание к Анакреонту», «Предисловие о пользе книг церковных*…»,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«Вечернее размышление о Божием величестве…», «Утреннее размышление…», «Стихи, сочиненные на дороге в Петергоф»,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«Ода на день восшествия … императрицы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Петровны…», «Письмо о пользе стекла» (отрывок)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Г. Р. Державин: «На смерть князя Мещерского», «Властителям и судиям»,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«Желание», «Река времен в своем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«Памятник»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М. Карамзин. «Письма русского путешественника»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 И. А. Крылов.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Басни: «Петух и Жемчужное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«Лисица и Виноград», «Волк и Ягненок»,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С. Грибоедов «Горе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ума»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Жуковский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— 1—2 баллады по выбору, например: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«Перчатка», «Кубок», «Светлана», «Людмила», «Лесной царь»; «Певец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стане русских воинов», «Ночной смотр» (6—9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«Евгений Онегин»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«Дубровский»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«Капитанская дочка»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«К Чаадаеву» («Любви, надежды, тихой славы…»), «Песнь о вещем Олеге», 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***» («Я помню чудное мгновенье…»),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вечер»,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«Пророк», 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глубине сибирских руд…», «Я вас любил: любовь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еще, быть может…»),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«Я памятник себе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воздвиг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ерукотвор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(5—9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 10 стихотворений различной тематики, представляющих разные периоды творчества — по выбору, входят в программу каждого класса, например: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 в Царском Селе»,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«Вольность», «Деревня», «Редеет облаков летучая гряда...», «Была пора: наш праздник молодой…» — фрагмент, «Разлука», «19 октября» («Роняет лес багряный свой убор…»), «И. И. Пущину» («Мой первый друг…»), «…Вновь я посетил…», «Поэт», «К Овидию», «Узник», «Анчар», «В чужбине свято наблюдая...», «Из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морю», «Зимняя дорога», «Няне», «Стансы», «На холмах Грузии лежит ночная мгла…», «Поэту», «Эхо», «Туча» и др.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«Маленькие трагедии» — 1—2 по выбору, например: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«Моцарт и Сальери», «Скупой рыцарь», *«Каменный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гость», *«Пир во время чумы».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«Повести Белкина» — 2—3 по выбору, например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: «Станционный смотритель», *«Гробовщик», «Метель», *«Выстрел», «Барышня-крестьянка»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Поэмы: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«Цыганы», «Полтава», «Мед-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всадник» и др.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Сказки: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рыбаке и рыбке», «Сказка о мертвой царевне и о семи бога-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тырях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др.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«История Пугачевского бунта»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Поэзия пушкинской эпохи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Д. В. Давыдов. «Песня». «Песня старого гусара». К. Ф. Рылеев. «Ах, тошно мне…».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 Великий в Острогожске». Дума.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«Тюрьма мне в честь, не в укоризну…».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&lt;Князю Е. П. Оболенскому&gt; А. В. Кольцов.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«Лес». Д. В. Веневитинов. «Тебе знаком ли сын богов…». А. И. Полежаев. «Песнь погибающего пловца». «Песня».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П. А. Вяземский. «Первый снег». «Дорожная».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 «Элегия». «Песня». «Смерть, души успокоенье…». Н. М. Языков. «Песня».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«Водопад». Е. А. Баратынский. «Две доли».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дар убог и голос мой негромок…».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«Муза».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«Болящий дух врачует песнопенье…». «Все мысль да мысль!..». «Пироскаф»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«Герой нашего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времени»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«Парус», «Смерть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Поэта», Бородино»,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«Узник», «Тучи»,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«Утес», «Выхожу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я на дорогу...»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Ю. Лермонтов. «Казачья колыбельная песня», «Три пальмы», «Они любили друг друга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 долго и нежно...», «На севере диком стоит одиноко...», «Как часто, пестрою толпою окружен...»,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«Есть речи —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наченье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...», «Когда волнуется желтеющая нива…», «Ветка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Палестины», «Молитва» («В минуту жизни трудную…»), «Дубовый листок оторвался от ветки родимой», «Родина», «Сон» (5—9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Поэмы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молодого опричника и удалого купца Калашникова», «Мцыри», «Демон» 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 XIX—XX вв.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мастеров» (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сказка на выбор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 В. Гоголь.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Повести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: «Ночь перед Рождеством», «Петербургские повести»: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«Мертвые души»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«Нос», «Портрет», «Невский проспект», «Тарас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«Старосветские помещики», «Шинель» (6—9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Стихотворения: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гроза» («Люблю грозу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мая…»),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(«Молчи, скрывай-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таи…»), «Умом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Россию не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онять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Тютчев. «Эти бедные селенья…», «Странник»,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еще 1—2 стихотворения по выбору, например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: «Еще в полях белеет снег…»,  Фонтан», «Есть в осени первоначальной…», «Певучесть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 морских волнах…», «Нам не дано предугадать…», «К. Б.» («Я встретил вас — и все былое...»)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Поэзия второй половины XIX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К. Толстой. «Илья Муромец», «О походе Владимира на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«Василий Шибанов», «Одарив весьма обильно...».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Майков, Я. П. Полонский и др. (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1—2 стихотворения по выбору,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Фет. Стихотворения: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«Шепот, робкое дыханье…», «Как беден наш язык!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и не могу...»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Фет. «Серенада», «Кот поет, глаза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«Облаком волнистым…», «На стоге сена, ночью южной…», «Я пришел к тебе с приветом…» 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«Крестьянские дети»,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«Вчерашний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часу в шестом…»,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«Несжатая полоса»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 А. Некрасов. «Железная дорога», «Плач детей»,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 полном разгаре страда деревенская…». Поэма «Мороз, Красный нос» 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 и др.;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повесть на выбор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например: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2 стихотворения в прозе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: «Два богача», «Русский язык»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(6—7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Н. С. Лесков. «Зверь», «Лев старца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Герасима», «Скоморох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Памфалон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Дурачок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(6—8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М. Е. Салтыков-Щедрин. «Повесть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как один мужик двух генералов прокормил», «Премудрый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Толстой. «Детство», 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пленник» 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Чехов. «Ванька», «Тоска»,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«Мальчики» (6—8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Проза второй половины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XIX 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Вс. М. Гаршин. «Сигнал»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Блок. «Гамлет», «Ты помнишь? В нашей бухте сонной…», «Имя Пушкинского дома…»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А. А. Ахматова. «Смуглый отрок бродил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аллеям…», «Перед весной бывают дни такие…», «Родная земля» и др. 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Гумилев. «Рабочий»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М. И. Цветаева. «Книги в красном переплете», «Стихи растут, как звезды и как розы...», «Тоска по родине…» (6—8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Проза конца XIX — начала XX в.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Горький. «Детство», «Сказки об Италии»,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Куприн. «Чудесный доктор», «Синяя звезда». Л. Н. Андреев. «Ангелочек». И. А. Бунин. «Подснежник»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«Святые Горы»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А. С. Грин. «Алые паруса»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Короленко. «В дурном обществе».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О. Э. Мандельштам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не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слыхал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рассказов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Осианна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«Золотистого меда струя из бутылки текла...»*, «Бессонница. Гомер. Тугие паруса…» (5—6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В. В. Маяковский. «Хорошее отношение к лошадям», «Военно-морская любовь», «Юбилейное» 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С. А. Есенин. «Весенний вечер», «Нивы сжаты, рощи голы…»*,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утром!», «Гой ты, Русь моя родная…», «Спит ковыль. Равнина дорогая….», «Каждый труд благослови, удача…», «Греция» (Сонет) (5—6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М. А.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Булгаков. «Собачье сердце»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«Песчаная учительница»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Зощенко. «Собачий нюх»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Твардовский. Отрывок из поэмы «Дом у дороги», «Василий Теркин» («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(6—8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А. И. Солженицын. «Матренин двор»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В. М. Шукшин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«Чудик», «Экзамен»,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«Забуксовал» 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Поэзия конца XIX — начала XX в.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Бунин. «В лесу», «И цветы, и шмели, и трава, и колосья…».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Поэзия 20—50-х годов ХХ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Б. Л. Пастернак. «Снег идет», «Рассвет»,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«О, знал бы я, что так бывает», «Рождественская звезда». Н. А. Заболоцкий. «Некрасивая девочка», «Детство» (5—9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Проза о Великой Отечественной войне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О. Богомолов. «Иван»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Астафьев. Из книги «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поклон» (главы «Конь с розовой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гривой», «Последний поклон»)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Художественная проза о человеке и природе, их  взаимоотношениях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Пришвин. «Кладовая солнца», «Глаза земли»,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стрекоза» (5—6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Проза о детях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Г. Распутин. «Уроки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Ю. П. Казаков. «Тихое утро»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Поэзия второй половины ХХ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Симонов. «Ты помнишь, Алеша,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Смоленщины…». Н. М. Рубцов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«Тихая моя родина». Б. Ш. Окуджава. «До свидания, мальчики»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И. А. Бродский. «Рождество». С. Я. Маршак. «Дон Кихот»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Ю. В.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«Зинка», «Кто говорит,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умер Дон Кихот?..»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Д. С. Самойлов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«Пестель, поэт и Анна»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Проза русской эмиграции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Шмелев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«Богомолье»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Проза и поэзия о подростках и для подростков последних десятилетий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А. Алмазов. «Простите меня!»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В. Мурашова. «Класс коррекции». О. Г. Громова. «Сахарный ребенок» (5—8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А. Кулиев. «Что б ни делалось на свете…».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Джалиль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Моабитской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тетради»: «Путь джигита», «Случается порой», Звонок».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Расул Гамзатов</w:t>
            </w:r>
            <w:r w:rsidRPr="00C31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«Журавли»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Гомер. «Илиада» и «Одиссея» (фрагменты) (6—7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*Вергилий. «Энеида» (фрагмент).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Софокл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«Царь Эдип». 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Античная лирика: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Спарты,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Сапфо, Анакреонт, Ювенал, Гораций, Овидий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Зарубежный фольклор, легенды, баллады, саги, песни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«Песнь о Роланде». «Легенды о короле Артуре». «Английские народные баллады».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«Калевала» (фрагменты)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Данте. «Божественная комедия» (фрагменты)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М. де Сервантес. «Дон Кихот» (главы)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Священные книги человечества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Ветхого Завета.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Нового Завета.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Корана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Шекспир. «Ромео 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Джульетта»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Сонеты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Шекспира, Данте, Петрарки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Шекспир. «Гамлет».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Р. Стивенсон. «Вересковый мед»</w:t>
            </w:r>
          </w:p>
        </w:tc>
      </w:tr>
      <w:tr w:rsidR="002D3790" w:rsidRPr="00C31AFB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(6—7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(главы)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Свифт. «Путешествия Гулливера» (фрагменты)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Ж.-Б. Мольер. «Мещанин во дворянстве»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И. В. Гете. «Фауст» (фрагменты по выбору)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К. Андерсен. Сказка «Снежная королева»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Дж. Г. Байрон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«Паломничество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Чайльд-Гарольда» (фрагменты), «Стансы к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«Стансы» («Кто биться не может за волю свою…»), «Хочу я быть ребенком вольным…»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Зарубежная сказочная и фантастическая проза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Э. Т. А. Гофман. «Крошка Цахес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прозванию Циннобер», «Щелкунчик»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Р. Р.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(7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Льюис. «Хроники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Зарубежная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новеллистика</w:t>
            </w:r>
            <w:proofErr w:type="spell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О’Генри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 «Дары волхвов».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Дойл. «Пляшущие человечки»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(7—9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Зарубежная романистика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XIX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ХХ вв.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Скотт. «Айвенго»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.),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Уэверли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(9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Ж. Верн. «Таинственный остров».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«Марсианские хроники» (7—8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Сенкевич. «Камо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грядеши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(8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Зарубежная проза о детях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подростках</w:t>
            </w:r>
            <w:proofErr w:type="gramEnd"/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Додж. «Серебряные коньки»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 Ч. Диккенс. «Оливер Твист».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Голдинг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«Повелитель мух»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Э. Портер.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(5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Зарубежная проза о животных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«Зов предков»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Современная зарубежная проза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Парр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«Тоня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Глиммердал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(6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«Привет, давай </w:t>
            </w: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поговорим»</w:t>
            </w:r>
          </w:p>
        </w:tc>
      </w:tr>
    </w:tbl>
    <w:p w:rsidR="002D3790" w:rsidRPr="00C31AFB" w:rsidRDefault="00E85776" w:rsidP="00C31A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C31AFB">
        <w:rPr>
          <w:rFonts w:ascii="Times New Roman" w:eastAsia="Times New Roman" w:hAnsi="Times New Roman" w:cs="Times New Roman"/>
          <w:sz w:val="24"/>
          <w:szCs w:val="24"/>
        </w:rPr>
        <w:t xml:space="preserve"> Примерная программа определяет основной корпус произведений, авторов, тем для каждой группы классов (с возможными пересечениями). Все указания на классы носят рекомендательный характер.</w:t>
      </w: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6682"/>
        <w:gridCol w:w="2266"/>
      </w:tblGrid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человечества. Мифы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литература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Х.К.Андерсен «Снежная королева»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Льюис «Хроники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человека. В.Г.Короленко «В дурном обществе»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А.П. Гайдар «Тимур и его команда»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Э.Портер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 «Уроки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790" w:rsidRPr="00C31AF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творческого труда в фольклоре и литературе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790" w:rsidRPr="00C31AFB">
        <w:trPr>
          <w:trHeight w:val="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E85776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9"/>
        <w:gridCol w:w="3974"/>
        <w:gridCol w:w="2340"/>
        <w:gridCol w:w="2570"/>
      </w:tblGrid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2D3790" w:rsidRPr="00C31AFB">
        <w:trPr>
          <w:trHeight w:val="1"/>
        </w:trPr>
        <w:tc>
          <w:tcPr>
            <w:tcW w:w="10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Литература, как школа красоты.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человечества. Миф. Мифы Древней Греции. «Миф о сотворении мира».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 об Олимпе», «Миф о боге Аполлоне и музах», «Миф о потопе». Греческая и римская мифология.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времен. Мифологические образы в русской поэзии. Ф. И. Тютчев «Весенняя гроза».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«Весенняя гроза». А. С. Пушкин «Земля и море». Античные образы в стихотворении.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 Считалки.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 и движение в фольклоре и в литературе. А. С. Пушкин «На статую юноши, играющего в бабки», «На статую юноши, играющего в свайку».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Колыбельные песни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Ритм, стопа, стих.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культур. Колыбельная песня в литературе. М. Ю. Лермонтов «Казачья колыбельная песня».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Двусложная стопа, хорей, ямб. М.Ю. Лермонтов «Молитва». Диалог искусств. Поэзия и музыка.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Скороговорка.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Звукопись в скороговорке.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«Уж небо осенью дышало…» Звукопись в поэзии.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аллитерация и ассонанс.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Дразнилка. Особенности жанра. Понятие о рифме,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безрифменный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Пушкин «Няне». Ритм и рифма, как выразительные средства </w:t>
            </w: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поэтического языка.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09.10-15.10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«Няне». А.С. Пушкин «Зимнее утро». Виды рифмовки. Строфа.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Пушкин «Зимний вечер». Сопоставительный анализ со стихотворением «Няне».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жанра. Олицетворение.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Есенин «Нивы сжаты, рощи голы», «С добрым утром!» Мотивы и образы фольклорной поэзии.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«Нивы сжаты». Отзывы на стихотворения С.А. Есенина (коллективный проект).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Эпитет. Сравнение. Метафора. Гипербола.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поговорки. Особенности жанра. Пословицы и поговорки из собрания В.И. Даля.</w:t>
            </w:r>
          </w:p>
          <w:p w:rsidR="002D3790" w:rsidRPr="00C31AFB" w:rsidRDefault="002D3790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Мудрые изречения, афоризмы. М.М. Пришвин «Времена года. Старая листва».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Побасенки.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 в литературном произведении. Речь героя и речь рассказчика.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Автор-герой-рассказчик-читатель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сказки. Особенности жанра. «Дочь-семилетка».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«Лисичка со скалочкой» - сказка о животных.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«Жена – доказчица» - бытовая сказка.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«Василиса Прекрасная» - волшебная сказка.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сказке «Василиса Прекрасная».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молодильных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яблоках и живой воде». Жанровые особенности сказки.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Коллективная, народная позиция в русских народных сказках.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чивычок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Сравнение со «Сказкой о рыбаке и рыбке» А.С. Пушкина.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 и литература. Сходство и отличия. А.С. Пушкин «Сказка о </w:t>
            </w: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мертвой царевне и о семи богатырях».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01.12-.10.12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Отличие народной сказки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авторской. Победа добра над злом.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01.12-.10.12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 Выразительное чтение наизусть отрывка из «Сказки о мертвой царевны». Сочинение авторской сказки.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01.12-.10.12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сочинений. Басня. Особенности жанра. Эзоп «Лисица и виноград», Федр «Петух к жемчужине», Ж. Лафонтен «Цикада и муравей».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Крылов «Стрекоза и муравей», «Лисица и виноград». Аллегорический смысл басен.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«Петух и жемчужное зерно», «Волк и Ягненок». Мораль в басне.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«Волк на псарне», «Свинья под дубом». Басня и фольклорные жанры.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«Свинья под дубом». Литература. Рождение книги. Слово и книга.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литература. Книги Ветхого Завета. «Сотворение мира», «Всемирный потоп».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Нового Завета. «Притча о сеятеле», «Притча о богатом и Лазаре». Особенности жанра притчи.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Промежуточный контроль. В.ч.  Евангельские притчи. Аллегория, толкования.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Коран – священная книга мусульман. Из суры 2. «Корова». Из суры 2 « О всемогуществе Аллаха». Сопоставительный анализ с Библией.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священных книг в литературных произведениях. А.С. Пушкин «Свободы сеятель пустынный», «Подражания Корану».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Х.К. Андерсен «Снежная Королева» (рассказы 1-2). Образы Кая и Королевы.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Герды (рассказы 3-4).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и оружие Герды (рассказы 5-7).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К.С. Льюис «Хроники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Лев, колдунья и платяной шкаф» (глава </w:t>
            </w: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1). Мифологические и христианские образы в сказке.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15.01-21.01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Христианский смысл «Хроник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(глава 2)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Дружба, верность и предательство в «Хрониках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(глава 14).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соблазна в «Хрониках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(глава 15).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жертвы и искупления в «Хрониках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(глава 16).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человека. Игрушка в традиционной культуре. Изображение игрушки в литературных произведениях.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Короленко «В дурном обществе» (глава 1-2). Знакомство с героями.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 ли Вася отцом? (глава 3-4).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между людьми «дурного общества» (глава 5-6).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куклы в повести «В дурном обществе» (глава 7-9).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сюжете в литературном произведении.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 «Кавказский пленник» (глава 1). Понятие «Быль»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Жилина (глава 2-3).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Жилин 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Костылин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(глава 4-5)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Дины. Смысл названия рассказа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 6).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 и ее значение в литературном произведении.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игры в литературном произведении. А.П. Гайдар «Тимур и его команда».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сестер: Ольги и Жени, их характеры.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дела тимуровцев в повести.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Тимура в повести. В чем его сила?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 нарушение правил игры в повести.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Портер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(глава 4-10). Образ мисс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Полли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Полианны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игра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 11-19)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Польза или вред от игры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Полианны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(глава 20-24).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Евангелие и повесть Э. Портер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(глава 26-32).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 Как писать рецензию на </w:t>
            </w: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экранизацию.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26.03-01.04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 Рецензия на художественный фильм «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2003 г. Великобритания, режиссер Сара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Хардинг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В.Г. Распутин «Уроки 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Трудные испытания главного героя.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Лидии Михайловны.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 Рецензия на экранизацию фильма «Уроки французского», Мосфильм, 1978 г.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творческого труда в фольклоре и литературе. А.Т.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Твордовский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Отрывок из поэмы «Дом у дороги».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 «Крестьянские дети». Горести и радости крестьянских детей.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крестьянских детей в изображении русских художников и Н.А. Некрасова.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Трехсложные размеры в стихосложении.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Куприн «Чудесный доктор» Понятие о святочном рассказе.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Достоверность и вымысел в рассказе А.И. Куприна «Чудесный доктор».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Бажов «Каменный цветок» Образ Данилы.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Данилы мастера.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Бажов «Горный мастер». Честь мастера и любовь к своему делу.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Сказ, особенности жанра.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 Шергин. «Поклон сына отцу». Автобиографическая проза.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Б.В. Шергин «Миша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Ласкин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Колорит, морская романтика и экзотика природы и жизни русского Севера.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 Шергин «Ваня Датский». Фольклор в рассказе.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 Сочинение – этюд о мастерах и мастерстве.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сочинения. Т.Г.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Габбе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 мастеров, или Сказка о двух горбунах». Понятие пьесы (действие 1).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героев «Города мастеров» </w:t>
            </w: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(действие 2).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21.05-27.05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Художественные средства в раскрытии характеров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Клик-Кляка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Караколя</w:t>
            </w:r>
            <w:proofErr w:type="spell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(действие 3).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Победа жителей города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ействие 4). Особенности жанра пьесы.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790" w:rsidRPr="00C31AF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 года. Задание для летнего чтения.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2D3790" w:rsidP="00C3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Default="00E85776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AFB">
        <w:rPr>
          <w:rFonts w:ascii="Times New Roman" w:eastAsia="Times New Roman" w:hAnsi="Times New Roman" w:cs="Times New Roman"/>
          <w:b/>
          <w:sz w:val="24"/>
          <w:szCs w:val="24"/>
        </w:rPr>
        <w:t>Перечень контрольных работ</w:t>
      </w: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FB" w:rsidRPr="00C31AFB" w:rsidRDefault="00C31AFB" w:rsidP="00C3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70"/>
        <w:gridCol w:w="2509"/>
        <w:gridCol w:w="2269"/>
      </w:tblGrid>
      <w:tr w:rsidR="002D3790" w:rsidRPr="00C31AFB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</w:tr>
      <w:tr w:rsidR="002D3790" w:rsidRPr="00C31AFB">
        <w:trPr>
          <w:trHeight w:val="3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</w:tr>
      <w:tr w:rsidR="002D3790" w:rsidRPr="00C31AFB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работа. 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790" w:rsidRPr="00C31AFB" w:rsidRDefault="00E85776" w:rsidP="00C3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FB">
              <w:rPr>
                <w:rFonts w:ascii="Times New Roman" w:eastAsia="Times New Roman" w:hAnsi="Times New Roman" w:cs="Times New Roman"/>
                <w:sz w:val="24"/>
                <w:szCs w:val="24"/>
              </w:rPr>
              <w:t>28.05- 31.05</w:t>
            </w:r>
          </w:p>
        </w:tc>
      </w:tr>
    </w:tbl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D3790" w:rsidRPr="00C31AFB" w:rsidRDefault="002D3790" w:rsidP="00C31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90" w:rsidRPr="00C31AFB" w:rsidRDefault="002D3790" w:rsidP="00C31A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1AFB" w:rsidRPr="00570D8E" w:rsidRDefault="00C31AFB" w:rsidP="00C31AF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C31AFB" w:rsidRDefault="00E85776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1AFB">
        <w:rPr>
          <w:rFonts w:ascii="Times New Roman" w:hAnsi="Times New Roman" w:cs="Times New Roman"/>
          <w:sz w:val="24"/>
          <w:szCs w:val="24"/>
        </w:rPr>
        <w:t xml:space="preserve">уманитарного </w:t>
      </w:r>
      <w:r w:rsidR="00C31AFB" w:rsidRPr="00570D8E">
        <w:rPr>
          <w:rFonts w:ascii="Times New Roman" w:hAnsi="Times New Roman" w:cs="Times New Roman"/>
          <w:sz w:val="24"/>
          <w:szCs w:val="24"/>
        </w:rPr>
        <w:t xml:space="preserve">цикла № 1 </w:t>
      </w: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от 29.08.2017 г.</w:t>
      </w: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C31AFB" w:rsidRPr="00570D8E" w:rsidRDefault="00C31AFB" w:rsidP="00C3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2D3790" w:rsidRPr="00C31AFB" w:rsidRDefault="002D3790" w:rsidP="00C31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3790" w:rsidRPr="00C31AFB" w:rsidSect="00CF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2D3790"/>
    <w:rsid w:val="002D3790"/>
    <w:rsid w:val="00590EB5"/>
    <w:rsid w:val="00792B35"/>
    <w:rsid w:val="00C31AFB"/>
    <w:rsid w:val="00CD313B"/>
    <w:rsid w:val="00CF3242"/>
    <w:rsid w:val="00E8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3984</Words>
  <Characters>22710</Characters>
  <Application>Microsoft Office Word</Application>
  <DocSecurity>0</DocSecurity>
  <Lines>189</Lines>
  <Paragraphs>53</Paragraphs>
  <ScaleCrop>false</ScaleCrop>
  <Company/>
  <LinksUpToDate>false</LinksUpToDate>
  <CharactersWithSpaces>26641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2018-03-26T14:14:00Z</cp:lastPrinted>
  <dcterms:created xsi:type="dcterms:W3CDTF">2018-03-26T11:24:00Z</dcterms:created>
  <dcterms:modified xsi:type="dcterms:W3CDTF">2018-03-30T10:20:00Z</dcterms:modified>
</cp:coreProperties>
</file>