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15" w:rsidRPr="00624D15" w:rsidRDefault="00624D15" w:rsidP="00624D15">
      <w:pPr>
        <w:pBdr>
          <w:bottom w:val="single" w:sz="4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624D15" w:rsidRPr="00624D15" w:rsidRDefault="00624D15" w:rsidP="00624D15">
      <w:pPr>
        <w:pBdr>
          <w:bottom w:val="single" w:sz="4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Лицензия Министерства образования Московской области </w:t>
      </w:r>
    </w:p>
    <w:p w:rsidR="00624D15" w:rsidRPr="00624D15" w:rsidRDefault="00624D15" w:rsidP="00624D15">
      <w:pPr>
        <w:pBdr>
          <w:bottom w:val="single" w:sz="4" w:space="0" w:color="auto"/>
        </w:pBd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>Лицензия Серия 50Л01 №0007126,</w:t>
      </w:r>
    </w:p>
    <w:p w:rsidR="00624D15" w:rsidRPr="00624D15" w:rsidRDefault="00624D15" w:rsidP="00624D15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>регистрационный № 75246 от 05 февраля 2016 года, бессрочно</w:t>
      </w:r>
    </w:p>
    <w:p w:rsidR="00624D15" w:rsidRPr="00624D15" w:rsidRDefault="00624D15" w:rsidP="00624D15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0"/>
        <w:gridCol w:w="1978"/>
        <w:gridCol w:w="3267"/>
      </w:tblGrid>
      <w:tr w:rsidR="00624D15" w:rsidRPr="00624D15" w:rsidTr="00D25758">
        <w:trPr>
          <w:trHeight w:val="1559"/>
        </w:trPr>
        <w:tc>
          <w:tcPr>
            <w:tcW w:w="2197" w:type="pct"/>
            <w:hideMark/>
          </w:tcPr>
          <w:p w:rsidR="00AC2B7E" w:rsidRPr="00F37379" w:rsidRDefault="00AC2B7E" w:rsidP="00AC2B7E">
            <w:pPr>
              <w:spacing w:after="0"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СОГЛАСОВАН</w:t>
            </w:r>
          </w:p>
          <w:p w:rsidR="00AC2B7E" w:rsidRPr="00F37379" w:rsidRDefault="00AC2B7E" w:rsidP="00AC2B7E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им советом</w:t>
            </w:r>
          </w:p>
          <w:p w:rsidR="00AC2B7E" w:rsidRPr="00F37379" w:rsidRDefault="00AC2B7E" w:rsidP="00AC2B7E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   классическая гимназия «София»</w:t>
            </w:r>
          </w:p>
          <w:p w:rsidR="00624D15" w:rsidRPr="00624D15" w:rsidRDefault="00AC2B7E" w:rsidP="00AC2B7E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Протокол № </w:t>
            </w:r>
            <w:r w:rsidRPr="00E55A27"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1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30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.08.2022</w:t>
            </w:r>
          </w:p>
        </w:tc>
        <w:tc>
          <w:tcPr>
            <w:tcW w:w="1057" w:type="pct"/>
          </w:tcPr>
          <w:p w:rsidR="00624D15" w:rsidRPr="00624D15" w:rsidRDefault="00624D15" w:rsidP="00624D15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46" w:type="pct"/>
            <w:hideMark/>
          </w:tcPr>
          <w:p w:rsidR="00624D15" w:rsidRPr="00624D15" w:rsidRDefault="00624D15" w:rsidP="00AC2B7E">
            <w:pPr>
              <w:spacing w:after="0" w:line="240" w:lineRule="exact"/>
              <w:ind w:firstLine="227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bookmarkStart w:id="0" w:name="_GoBack"/>
            <w:r w:rsidRPr="00624D15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УТВЕРЖДЕН</w:t>
            </w:r>
          </w:p>
          <w:p w:rsidR="00624D15" w:rsidRPr="00624D15" w:rsidRDefault="00624D15" w:rsidP="00AC2B7E">
            <w:pPr>
              <w:spacing w:after="0" w:line="240" w:lineRule="exact"/>
              <w:ind w:firstLine="227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D1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Приказом директора </w:t>
            </w:r>
          </w:p>
          <w:p w:rsidR="00624D15" w:rsidRPr="00624D15" w:rsidRDefault="00624D15" w:rsidP="00AC2B7E">
            <w:pPr>
              <w:spacing w:after="0" w:line="240" w:lineRule="exact"/>
              <w:ind w:firstLine="227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D15">
              <w:rPr>
                <w:rFonts w:ascii="PT Astra Serif" w:eastAsia="Times New Roman" w:hAnsi="PT Astra Serif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  <w:p w:rsidR="00624D15" w:rsidRPr="00624D15" w:rsidRDefault="00624D15" w:rsidP="00AC2B7E">
            <w:pPr>
              <w:spacing w:after="0" w:line="240" w:lineRule="exact"/>
              <w:ind w:firstLine="227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24D15">
              <w:rPr>
                <w:rFonts w:ascii="PT Astra Serif" w:eastAsia="Times New Roman" w:hAnsi="PT Astra Serif" w:cs="Times New Roman"/>
                <w:sz w:val="24"/>
                <w:szCs w:val="24"/>
              </w:rPr>
              <w:t>№ 44</w:t>
            </w:r>
            <w:r w:rsidRPr="00624D15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/</w:t>
            </w:r>
            <w:r w:rsidR="00D25758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8</w:t>
            </w:r>
            <w:r w:rsidRPr="00624D15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-</w:t>
            </w:r>
            <w:r w:rsidRPr="00624D1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от </w:t>
            </w:r>
            <w:r w:rsidRPr="00624D1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30.08.2022</w:t>
            </w:r>
            <w:bookmarkEnd w:id="0"/>
          </w:p>
        </w:tc>
      </w:tr>
    </w:tbl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D25758" w:rsidP="00624D15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ПЛАН</w:t>
      </w: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начального</w:t>
      </w: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общего образования</w:t>
      </w: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классы)</w:t>
      </w: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>на 2022-2023 учебный год</w:t>
      </w: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4D15" w:rsidRPr="00624D15" w:rsidRDefault="00624D15" w:rsidP="00624D15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</w:pPr>
      <w:r w:rsidRPr="00624D1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 о. Клин</w:t>
      </w:r>
    </w:p>
    <w:p w:rsidR="00E74583" w:rsidRPr="009A2E8A" w:rsidRDefault="00E74583" w:rsidP="00E74583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B12C3" w:rsidRPr="009A2E8A" w:rsidRDefault="003B12C3" w:rsidP="003B12C3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  <w:t>Пояснительная записка</w:t>
      </w:r>
    </w:p>
    <w:p w:rsidR="003B12C3" w:rsidRPr="009A2E8A" w:rsidRDefault="003B12C3" w:rsidP="003B12C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  <w:t>к учебному плану начального общего образования</w:t>
      </w:r>
    </w:p>
    <w:p w:rsidR="003B12C3" w:rsidRPr="009A2E8A" w:rsidRDefault="003B12C3" w:rsidP="003B12C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  <w:t>ЧОУ «Православная классическая гимназия «София»</w:t>
      </w:r>
    </w:p>
    <w:p w:rsidR="003B12C3" w:rsidRDefault="003B12C3" w:rsidP="003B12C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  <w:t xml:space="preserve">на </w:t>
      </w:r>
      <w:r w:rsidRPr="009A2E8A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2022-2023 учебный год (3-4 классы)</w:t>
      </w:r>
    </w:p>
    <w:p w:rsidR="00922BF0" w:rsidRPr="009A2E8A" w:rsidRDefault="00922BF0" w:rsidP="003B12C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D4A9C" w:rsidRPr="009A2E8A" w:rsidRDefault="003B12C3" w:rsidP="00464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</w:t>
      </w:r>
    </w:p>
    <w:p w:rsidR="00BD4A9C" w:rsidRPr="009A2E8A" w:rsidRDefault="00BD4A9C" w:rsidP="00464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план разработан в соответствии со следующим пакетом документов:</w:t>
      </w:r>
    </w:p>
    <w:p w:rsidR="00BD4A9C" w:rsidRPr="009A2E8A" w:rsidRDefault="00BD4A9C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46449A"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Федеральный закон «Об образовании в Российской Федерации» от 29.12.2012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№273-ФЗ;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2.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Приказ Министерства образования и науки Российской Федерации от 06.10.2009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373 (ред. от 31.12.2015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3.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Приказ Министерства образования и науки Российской Федерации от 26.11.2010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6.10.2009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373» (для 1-4 классов);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4. Приказ Министерства образования и науки Российской Федерации от 22.03.2021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D4A9C" w:rsidRPr="009A2E8A" w:rsidRDefault="00BD4A9C" w:rsidP="0046449A">
      <w:pPr>
        <w:pStyle w:val="printredaction-line"/>
        <w:spacing w:before="0" w:beforeAutospacing="0" w:after="0" w:afterAutospacing="0"/>
        <w:jc w:val="both"/>
        <w:rPr>
          <w:rFonts w:ascii="PT Astra Serif" w:hAnsi="PT Astra Serif"/>
          <w:bCs/>
          <w:color w:val="000000"/>
        </w:rPr>
      </w:pPr>
      <w:r w:rsidRPr="009A2E8A">
        <w:rPr>
          <w:rFonts w:ascii="PT Astra Serif" w:eastAsia="Calibri" w:hAnsi="PT Astra Serif"/>
          <w:lang w:eastAsia="ar-SA"/>
        </w:rPr>
        <w:t>5.</w:t>
      </w:r>
      <w:r w:rsidRPr="009A2E8A">
        <w:rPr>
          <w:rFonts w:ascii="PT Astra Serif" w:eastAsia="Calibri" w:hAnsi="PT Astra Serif"/>
          <w:i/>
          <w:lang w:eastAsia="ar-SA"/>
        </w:rPr>
        <w:t xml:space="preserve"> </w:t>
      </w:r>
      <w:r w:rsidRPr="009A2E8A">
        <w:rPr>
          <w:rFonts w:ascii="PT Astra Serif" w:hAnsi="PT Astra Serif"/>
          <w:color w:val="000000"/>
        </w:rPr>
        <w:t xml:space="preserve">Приказ </w:t>
      </w:r>
      <w:proofErr w:type="spellStart"/>
      <w:r w:rsidRPr="009A2E8A">
        <w:rPr>
          <w:rFonts w:ascii="PT Astra Serif" w:hAnsi="PT Astra Serif"/>
          <w:color w:val="000000"/>
        </w:rPr>
        <w:t>Минпросвещения</w:t>
      </w:r>
      <w:proofErr w:type="spellEnd"/>
      <w:r w:rsidRPr="009A2E8A">
        <w:rPr>
          <w:rFonts w:ascii="PT Astra Serif" w:hAnsi="PT Astra Serif"/>
          <w:color w:val="000000"/>
        </w:rPr>
        <w:t xml:space="preserve"> России от 20.05.2020 № 254 «</w:t>
      </w:r>
      <w:r w:rsidRPr="009A2E8A">
        <w:rPr>
          <w:rFonts w:ascii="PT Astra Serif" w:hAnsi="PT Astra Serif"/>
          <w:bCs/>
          <w:color w:val="000000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о5. </w:t>
      </w:r>
      <w:proofErr w:type="spellStart"/>
      <w:r w:rsidRPr="009A2E8A">
        <w:rPr>
          <w:rFonts w:ascii="PT Astra Serif" w:hAnsi="PT Astra Serif"/>
          <w:bCs/>
          <w:color w:val="000000"/>
        </w:rPr>
        <w:t>разовательную</w:t>
      </w:r>
      <w:proofErr w:type="spellEnd"/>
      <w:r w:rsidRPr="009A2E8A">
        <w:rPr>
          <w:rFonts w:ascii="PT Astra Serif" w:hAnsi="PT Astra Serif"/>
          <w:bCs/>
          <w:color w:val="000000"/>
        </w:rPr>
        <w:t xml:space="preserve"> деятельность».</w:t>
      </w:r>
    </w:p>
    <w:p w:rsidR="00BD4A9C" w:rsidRPr="009A2E8A" w:rsidRDefault="00BD4A9C" w:rsidP="0046449A">
      <w:pPr>
        <w:pStyle w:val="printredaction-line"/>
        <w:spacing w:before="0" w:beforeAutospacing="0" w:after="0" w:afterAutospacing="0"/>
        <w:jc w:val="both"/>
        <w:rPr>
          <w:rFonts w:ascii="PT Astra Serif" w:hAnsi="PT Astra Serif"/>
          <w:bCs/>
          <w:color w:val="000000"/>
        </w:rPr>
      </w:pPr>
      <w:r w:rsidRPr="009A2E8A">
        <w:rPr>
          <w:rFonts w:ascii="PT Astra Serif" w:hAnsi="PT Astra Serif"/>
          <w:bCs/>
          <w:color w:val="000000"/>
        </w:rPr>
        <w:t>6. Письмо Министерства просвещения РФ от 11.11.2021. №</w:t>
      </w:r>
      <w:r w:rsidR="0046449A" w:rsidRPr="009A2E8A">
        <w:rPr>
          <w:rFonts w:ascii="PT Astra Serif" w:hAnsi="PT Astra Serif"/>
          <w:bCs/>
          <w:color w:val="000000"/>
        </w:rPr>
        <w:t xml:space="preserve"> </w:t>
      </w:r>
      <w:r w:rsidRPr="009A2E8A">
        <w:rPr>
          <w:rFonts w:ascii="PT Astra Serif" w:hAnsi="PT Astra Serif"/>
          <w:bCs/>
          <w:color w:val="000000"/>
        </w:rPr>
        <w:t>03-1899 «Об обеспечении учебными изданиями (учебниками и учебными пособиями) обучающихся в 2022-2023 учебном году»</w:t>
      </w:r>
    </w:p>
    <w:p w:rsidR="00BD4A9C" w:rsidRPr="009A2E8A" w:rsidRDefault="00BD4A9C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7.</w:t>
      </w:r>
      <w:r w:rsidR="0046449A"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hyperlink r:id="rId8" w:anchor="/document/99/573500115/XA00LVA2M9/" w:history="1">
        <w:r w:rsidRPr="009A2E8A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утвержденными </w:t>
      </w:r>
      <w:hyperlink r:id="rId9" w:anchor="/document/99/573500115/XA00M1S2LR/" w:history="1">
        <w:r w:rsidRPr="009A2E8A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28 января 2021 г. № 2</w:t>
        </w:r>
      </w:hyperlink>
      <w:r w:rsidRPr="009A2E8A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t>,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зарегистрированы Министерством юстиции Российской Федерации 29 января 2021 г., регистрационный № 62296. (далее - Гигиенические нормативы);</w:t>
      </w:r>
    </w:p>
    <w:p w:rsidR="00BD4A9C" w:rsidRPr="009A2E8A" w:rsidRDefault="00BD4A9C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8.</w:t>
      </w:r>
      <w:r w:rsidR="0046449A"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hyperlink r:id="rId10" w:anchor="/document/99/566085656/XA00LVS2MC/" w:history="1">
        <w:r w:rsidRPr="009A2E8A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утвержденными </w:t>
      </w:r>
      <w:hyperlink r:id="rId11" w:anchor="/document/99/566085656/XA00M6G2N3/" w:history="1">
        <w:r w:rsidRPr="009A2E8A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- Санитарно-эпидемиологические требования),зарегистрированы Министерством юстиции Российской Федерации 18 декабря 2020 г., регистрационный № 61573.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9.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Закон Московской области от 27.07.2013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г. №94/2013-ОЗ «Об образовании» (принят постановлением </w:t>
      </w:r>
      <w:proofErr w:type="spellStart"/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Мособлдумы</w:t>
      </w:r>
      <w:proofErr w:type="spellEnd"/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от 11.07.2013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№17/59-П);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10.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Примерная основная образовательная программа начального общего образования (Реестр примерных основных общеобразовательных программ, одобрена решением от 08.04.2015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г.);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11.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Письмо Министерства образования и науки Российской Федерации от 25.05.2015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lastRenderedPageBreak/>
        <w:t>12.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Дополнение к письму Министерства образования Московской </w:t>
      </w:r>
      <w:proofErr w:type="gramStart"/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области  от</w:t>
      </w:r>
      <w:proofErr w:type="gramEnd"/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27.06.2017г. исх-8958/09о «Информация по реализации предметов духовно-нравственной направленности в рамках ФГОС общего образования: «Основы религиозных культур и светской этики» и «Основы духовно-нравственной культуры народов России», «Духовное краеведение Подмосковья» от 30.08.2017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Исх-12268/09о.;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13.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Основная образовательная программа начального общего образования в новой редакции (1-4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proofErr w:type="spellStart"/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кл</w:t>
      </w:r>
      <w:proofErr w:type="spellEnd"/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. ФГОС НОО) ЧОУ «Православная классическая гимназия «София», утв. приказом директора от 28.08.2020 № 45\6-0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;  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hAnsi="PT Astra Serif" w:cs="Times New Roman"/>
          <w:sz w:val="24"/>
          <w:szCs w:val="24"/>
        </w:rPr>
        <w:t>14.Стандарт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</w:t>
      </w:r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утвержден решением Священного Синода</w:t>
      </w:r>
      <w:r w:rsidR="0046449A"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Русской Православной Церкви</w:t>
      </w:r>
      <w:r w:rsidR="0046449A"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«27» июля 2011 г. (</w:t>
      </w:r>
      <w:proofErr w:type="gramStart"/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В</w:t>
      </w:r>
      <w:proofErr w:type="gramEnd"/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редакции от 28 апреля 2015</w:t>
      </w:r>
      <w:r w:rsidR="0046449A"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г. (утверждена приказом Председателя Синодального отдела религиозного образования и </w:t>
      </w:r>
      <w:proofErr w:type="spellStart"/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катехизации</w:t>
      </w:r>
      <w:proofErr w:type="spellEnd"/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Русской Православной Церкви от 28 апреля 2015</w:t>
      </w:r>
      <w:r w:rsidR="0046449A"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г.)</w:t>
      </w:r>
      <w:r w:rsidRPr="009A2E8A">
        <w:rPr>
          <w:rFonts w:ascii="PT Astra Serif" w:hAnsi="PT Astra Serif" w:cs="Times New Roman"/>
          <w:sz w:val="24"/>
          <w:szCs w:val="24"/>
        </w:rPr>
        <w:t>;</w:t>
      </w:r>
    </w:p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hyperlink r:id="rId12" w:anchor="/document/99/902256369/XA00LVA2M9/" w:history="1">
        <w:r w:rsidRPr="009A2E8A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СанПиН 2.4.2.2821-10</w:t>
        </w:r>
      </w:hyperlink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, и предусматривает четырехлетний нормативный срок освоения образовательных программ начального общего образования для 1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4-х классов. Учебный план 1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4 классов составлен в соответствии с федеральным государственным образовательным стандартом начального общего образования, учебный план разработан на основе 2 варианта Базисного учебного (образовательного) плана ОУ, реализующих ООП НОО, данный вариант выбран потому, что учебные предметы эстетического цикла (ИЗО и Музыка) изучаются отдельно. Объем обязательной части ООП НОО составляет 80%. Так же предусматривает наличие внеурочной деятельности обучающихся, которая организуется в количестве 10 часов в соответствии с отдельным планом. 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3B12C3" w:rsidRPr="009A2E8A" w:rsidRDefault="003B12C3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для 3–4-х классов – не превышает 5 </w:t>
      </w:r>
      <w:r w:rsidR="005120A2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уроков и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один раз в неделю 6 уроков за счет урока физической культуры.</w:t>
      </w:r>
    </w:p>
    <w:p w:rsidR="003B12C3" w:rsidRPr="009A2E8A" w:rsidRDefault="003B12C3" w:rsidP="004644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  <w:lang w:eastAsia="ru-RU"/>
        </w:rPr>
        <w:t xml:space="preserve">Учебная </w:t>
      </w:r>
      <w:r w:rsidRPr="009A2E8A">
        <w:rPr>
          <w:rFonts w:ascii="PT Astra Serif" w:hAnsi="PT Astra Serif" w:cs="Times New Roman"/>
          <w:sz w:val="24"/>
          <w:szCs w:val="24"/>
        </w:rPr>
        <w:t>неделя пятидневная. Количество учебных недель:</w:t>
      </w:r>
    </w:p>
    <w:p w:rsidR="003B12C3" w:rsidRPr="009A2E8A" w:rsidRDefault="003B12C3" w:rsidP="004644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– 3–4-е классы – 34 недели.</w:t>
      </w:r>
    </w:p>
    <w:p w:rsidR="003B12C3" w:rsidRPr="009A2E8A" w:rsidRDefault="003B12C3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Постановлением  Главного государственного санитарного врача Российской Федерации от 28.09.2020г. № 28 «Об утверждении санитарных  правил  СП 2.4 3648-20 «Санитарно-эпидемиологические требования  к организациям воспитания и обучения, отдыха и оздоровления   детей и молодежи»,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3B12C3" w:rsidRPr="009A2E8A" w:rsidRDefault="003B12C3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– в 3–4-х классах – не более 23 часов в неделю, продолжительность урока 40 минут.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– для детей до 10 лет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- 20 минут, старше 10 лет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- 30 минут; компьютера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для </w:t>
      </w:r>
      <w:r w:rsidR="005120A2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детей 3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-4 классов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- 25 минут. Продолжительность непрерывного использования экрана для учащихся 3-4 классов – 10 минут (п. 2.10.2.)</w:t>
      </w:r>
    </w:p>
    <w:p w:rsidR="003B12C3" w:rsidRPr="009A2E8A" w:rsidRDefault="003B12C3" w:rsidP="0046449A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 (п.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2.10.2, п.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2.10.3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Санитарных правил СП 2.4 3648-20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3B12C3" w:rsidRPr="009A2E8A" w:rsidRDefault="003B12C3" w:rsidP="0046449A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Продолжительность каникул в течение учебного года – не менее 30 календарных дней.</w:t>
      </w:r>
    </w:p>
    <w:p w:rsidR="003B12C3" w:rsidRPr="009A2E8A" w:rsidRDefault="003B12C3" w:rsidP="004644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Учебный план ООП начального общего образования включает две части:</w:t>
      </w:r>
    </w:p>
    <w:p w:rsidR="003B12C3" w:rsidRPr="009A2E8A" w:rsidRDefault="003B12C3" w:rsidP="004644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–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обязательную (наполняемость определена составом учебных предметов обязательных предметных областей);</w:t>
      </w:r>
    </w:p>
    <w:p w:rsidR="003B12C3" w:rsidRPr="009A2E8A" w:rsidRDefault="003B12C3" w:rsidP="004644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формируемую участниками образовательного процесса (включает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ОО).</w:t>
      </w:r>
    </w:p>
    <w:p w:rsidR="003B12C3" w:rsidRPr="009A2E8A" w:rsidRDefault="003B12C3" w:rsidP="004644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учебном плане 1-4-х классов представлены все </w:t>
      </w:r>
      <w:r w:rsidRPr="009A2E8A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>обязательные предметные области (учебные предметы):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4709"/>
        <w:gridCol w:w="4789"/>
      </w:tblGrid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47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 (русский)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Обществознание и  естествознание (Окружающий мир)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3B12C3" w:rsidRPr="009A2E8A" w:rsidRDefault="003B12C3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 целью реализации прав обучающихся на изучение родного языка, включая русский язык, на учебные предметы «Родной язык (русский)» и «Литературное чтение на родном языке (русском)» предметной области «Родной язык и литературное чтение на родном языке»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 согласно </w:t>
      </w:r>
      <w:r w:rsidRPr="009A2E8A">
        <w:rPr>
          <w:rFonts w:ascii="PT Astra Serif" w:hAnsi="PT Astra Serif" w:cs="Times New Roman"/>
          <w:sz w:val="24"/>
          <w:szCs w:val="24"/>
        </w:rPr>
        <w:t xml:space="preserve">выбору обучающихся и их родителей (законных представителей) выделено по 0,5 часа в неделю в 3-4 классе.  </w:t>
      </w:r>
    </w:p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B12C3" w:rsidRPr="009A2E8A" w:rsidRDefault="003B12C3" w:rsidP="0046449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Arial" w:hAnsi="PT Astra Serif" w:cs="Times New Roman"/>
          <w:bCs/>
          <w:sz w:val="24"/>
          <w:szCs w:val="24"/>
          <w:lang w:eastAsia="ru-RU"/>
        </w:rPr>
        <w:t>Таблица 1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Обязательная часть учебного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6"/>
        <w:gridCol w:w="30"/>
        <w:gridCol w:w="17"/>
        <w:gridCol w:w="6852"/>
      </w:tblGrid>
      <w:tr w:rsidR="004B1D5E" w:rsidRPr="009A2E8A" w:rsidTr="00A06A95">
        <w:trPr>
          <w:trHeight w:val="20"/>
        </w:trPr>
        <w:tc>
          <w:tcPr>
            <w:tcW w:w="1334" w:type="pct"/>
            <w:gridSpan w:val="3"/>
            <w:shd w:val="clear" w:color="auto" w:fill="FFFFFF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666" w:type="pct"/>
            <w:shd w:val="clear" w:color="auto" w:fill="FFFFFF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Краткая характеристика курса</w:t>
            </w:r>
          </w:p>
        </w:tc>
      </w:tr>
      <w:tr w:rsidR="004B1D5E" w:rsidRPr="009A2E8A" w:rsidTr="00A06A95">
        <w:trPr>
          <w:trHeight w:val="20"/>
        </w:trPr>
        <w:tc>
          <w:tcPr>
            <w:tcW w:w="1334" w:type="pct"/>
            <w:gridSpan w:val="3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66" w:type="pct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русскому языку начинается с периода обучения грамоте. Курс изучается в единстве двух форм его существования: как система русского языка и как повседневная речевая деятельность.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Обучение чтению строится на принятом в методике аналитико-синтетическом методе. На первом, самом трудном этапе введено опосредованное чтение рисунков, пиктограмм, схем слов и предложений, приобретается опыт перекодирования самых разных шрифтов, разгадываются ребусы, кроссворды, загадки. Порядок изучения букв и их звуков идет от наиболее слышимых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 менее слышимым звукам речи, от коротких, простых по слоговому составу слов к более длинным словам с постепенным введением стечения согласных звуков. Такой подход позволяет учащимся самостоятельно открывать правила чтения, выводить правила написания.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Курс «Русский язык» представлен двумя взаимосвязанными разделами. Первый раздел – «Развитие речевой деятельности», в котором раскрываются линии работы по развитию связной устной и письменной речи, освоение правил поведения и вежливого общения. Второй раздел – «Система языка», в котором представлена структурированная система русского языка </w:t>
            </w:r>
          </w:p>
        </w:tc>
      </w:tr>
      <w:tr w:rsidR="004B1D5E" w:rsidRPr="009A2E8A" w:rsidTr="00A06A95">
        <w:trPr>
          <w:trHeight w:val="20"/>
        </w:trPr>
        <w:tc>
          <w:tcPr>
            <w:tcW w:w="1325" w:type="pct"/>
            <w:gridSpan w:val="2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3675" w:type="pct"/>
            <w:gridSpan w:val="2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Изучение предмета в начальной школе ориентировано на формирование и совершенствование всех видов речевой деятельности младшего школьника, на знакомство с 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 В 1-м классе литература рассматривается как искусство слова; во 2-м классе — как один из видов искусства в контексте других его видов, таких как живопись и музыка; в 3–4 -х классах литература раскрывается как явление художественной культуры </w:t>
            </w:r>
          </w:p>
        </w:tc>
      </w:tr>
      <w:tr w:rsidR="004B1D5E" w:rsidRPr="009A2E8A" w:rsidTr="00A06A95">
        <w:trPr>
          <w:trHeight w:val="20"/>
        </w:trPr>
        <w:tc>
          <w:tcPr>
            <w:tcW w:w="1325" w:type="pct"/>
            <w:gridSpan w:val="2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3675" w:type="pct"/>
            <w:gridSpan w:val="2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</w:t>
            </w:r>
            <w:proofErr w:type="gramStart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поддержку  курса</w:t>
            </w:r>
            <w:proofErr w:type="gramEnd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курса.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соответствии с этим курс русского родного языка направлен на достижение следующих целей: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совершенствование умений наблюдать за функционированием языковых единиц, анализировать и классифицировать их,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оценивать их с точки зрения особенностей картины мира, отраженной в языке; 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4B1D5E" w:rsidRPr="009A2E8A" w:rsidTr="00A06A95">
        <w:trPr>
          <w:trHeight w:val="20"/>
        </w:trPr>
        <w:tc>
          <w:tcPr>
            <w:tcW w:w="1325" w:type="pct"/>
            <w:gridSpan w:val="2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3675" w:type="pct"/>
            <w:gridSpan w:val="2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</w:t>
            </w:r>
            <w:proofErr w:type="gramStart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требований,  заданных</w:t>
            </w:r>
            <w:proofErr w:type="gramEnd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</w:t>
            </w:r>
            <w:proofErr w:type="gramStart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поддержку  курса</w:t>
            </w:r>
            <w:proofErr w:type="gramEnd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литературное чтение, входящего в предметную область «Русский язык и литературное чтение».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Изучение предметной области «Родной язык и литературное чтение на родном языке» должно обеспечивать: 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приобщение к литературному наследию русского народа; 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Результаты изучения учебного предмета «Литературное чтение на родном языке»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      </w:r>
          </w:p>
        </w:tc>
      </w:tr>
      <w:tr w:rsidR="004B1D5E" w:rsidRPr="009A2E8A" w:rsidTr="00A06A95">
        <w:trPr>
          <w:trHeight w:val="20"/>
        </w:trPr>
        <w:tc>
          <w:tcPr>
            <w:tcW w:w="1325" w:type="pct"/>
            <w:gridSpan w:val="2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675" w:type="pct"/>
            <w:gridSpan w:val="2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gramStart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язык  изучается</w:t>
            </w:r>
            <w:proofErr w:type="gramEnd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 2-го класса. Усилена содержательная линия развития речевой деятельности, что позволяет формировать элементарные коммуникативные умения в говорении, </w:t>
            </w:r>
            <w:proofErr w:type="spellStart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чтении и письме; развивать речевые способности младшего школьника </w:t>
            </w:r>
          </w:p>
        </w:tc>
      </w:tr>
      <w:tr w:rsidR="004B1D5E" w:rsidRPr="009A2E8A" w:rsidTr="00A06A95">
        <w:trPr>
          <w:trHeight w:val="20"/>
        </w:trPr>
        <w:tc>
          <w:tcPr>
            <w:tcW w:w="1325" w:type="pct"/>
            <w:gridSpan w:val="2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75" w:type="pct"/>
            <w:gridSpan w:val="2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Изучение математики направлено на овладение основами логического и алгоритмического мышления, пространственного воображения и математической речи. В содержание курса включены не только основные вопросы базового уровня, но и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вопросы, расширяющие его. Предусмотрены задания, которые позволяют учителю организовать дифференцированный подход в обучении математике </w:t>
            </w:r>
          </w:p>
        </w:tc>
      </w:tr>
      <w:tr w:rsidR="003B12C3" w:rsidRPr="009A2E8A" w:rsidTr="00A06A95">
        <w:trPr>
          <w:trHeight w:val="20"/>
        </w:trPr>
        <w:tc>
          <w:tcPr>
            <w:tcW w:w="1309" w:type="pct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3691" w:type="pct"/>
            <w:gridSpan w:val="3"/>
            <w:vAlign w:val="center"/>
          </w:tcPr>
          <w:p w:rsidR="003B12C3" w:rsidRPr="009A2E8A" w:rsidRDefault="003B12C3" w:rsidP="00A06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 является интегрированным, в</w:t>
            </w:r>
            <w:r w:rsidR="004B1D5E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его содержание включены модули и</w:t>
            </w:r>
            <w:r w:rsidR="004B1D5E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разделы социально-гуманитарной направленности. В</w:t>
            </w:r>
            <w:r w:rsidR="004B1D5E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содержании курса раскрываются объективно существующие связи между природой и общественно-культурной жизнью человечества в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их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историческом развитии. Цепь складывающихся здесь взаимосвязей прослеживается во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всех классах. Особенность курса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подчинение его логике развития жизни на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Земле. Особое внимание уделяется формированию у младших школьников здорового образа жизни, элементарных знаний поведения.</w:t>
            </w:r>
            <w:r w:rsidRPr="009A2E8A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3B12C3" w:rsidRPr="009A2E8A" w:rsidTr="00A06A95">
        <w:trPr>
          <w:trHeight w:val="20"/>
        </w:trPr>
        <w:tc>
          <w:tcPr>
            <w:tcW w:w="1309" w:type="pct"/>
            <w:vAlign w:val="center"/>
          </w:tcPr>
          <w:p w:rsidR="003B12C3" w:rsidRPr="009A2E8A" w:rsidRDefault="003B12C3" w:rsidP="00A06A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религиозных культур и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3691" w:type="pct"/>
            <w:gridSpan w:val="3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 рассматривается как фундамент для дальнейшего духовно-нравственного развития личности в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контексте становления ее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гражданственности и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 предмет, дающий представление по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широкой панораме природных, общественных, культурных явлений как компонентов единого мира в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контексте становления и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развития «я»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идентичности. </w:t>
            </w:r>
          </w:p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рамках учебного предмета «Основы религиозных культур и светской этики» в 4 классе по </w:t>
            </w:r>
            <w:proofErr w:type="gramStart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выбору  родителей</w:t>
            </w:r>
            <w:proofErr w:type="gramEnd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(законных представителей) обучающихся и учитывая интересы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обучающихся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изучаются «Основы православной культуры».</w:t>
            </w:r>
          </w:p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Изучение предмета «Основы религиозных культур и светской этики» направлено на достижение следующих целей: </w:t>
            </w:r>
          </w:p>
          <w:p w:rsidR="003B12C3" w:rsidRPr="009A2E8A" w:rsidRDefault="003B12C3" w:rsidP="004644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знание основных норм светской и религиозной морали, религиозных заповедей, понимание их значения в жизни человека, семьи, общества;</w:t>
            </w:r>
          </w:p>
          <w:p w:rsidR="003B12C3" w:rsidRPr="009A2E8A" w:rsidRDefault="003B12C3" w:rsidP="004644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первоначальных представлений об исторических и культурологических основах традиционных религий и светской этики в России;</w:t>
            </w:r>
          </w:p>
          <w:p w:rsidR="003B12C3" w:rsidRPr="009A2E8A" w:rsidRDefault="003B12C3" w:rsidP="004644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уважительного отношения к традиционным религиям и их представителям;</w:t>
            </w:r>
          </w:p>
          <w:p w:rsidR="003B12C3" w:rsidRPr="009A2E8A" w:rsidRDefault="003B12C3" w:rsidP="004644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      </w:r>
          </w:p>
          <w:p w:rsidR="003B12C3" w:rsidRPr="009A2E8A" w:rsidRDefault="003B12C3" w:rsidP="0046449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hAnsi="PT Astra Serif" w:cs="Times New Roman"/>
                <w:sz w:val="24"/>
                <w:szCs w:val="24"/>
              </w:rPr>
              <w:t xml:space="preserve">На основании решения родителей (законных представителей) обучающиеся будут изучать модуль «Основы православной культуры».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Введение данного предмета обеспечивается наличием учебно-методического   комплекта и педагогическими кадрами, прошедшими соответствующую подготовку, ведущими уроки предметного цикла, </w:t>
            </w:r>
            <w:proofErr w:type="gramStart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 которого</w:t>
            </w:r>
            <w:proofErr w:type="gramEnd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соотносится с содержанием курса. </w:t>
            </w:r>
          </w:p>
        </w:tc>
      </w:tr>
      <w:tr w:rsidR="00A06A95" w:rsidRPr="009A2E8A" w:rsidTr="00A06A95">
        <w:trPr>
          <w:trHeight w:val="20"/>
        </w:trPr>
        <w:tc>
          <w:tcPr>
            <w:tcW w:w="1334" w:type="pct"/>
            <w:gridSpan w:val="3"/>
            <w:vAlign w:val="center"/>
          </w:tcPr>
          <w:p w:rsidR="00A06A95" w:rsidRPr="009A2E8A" w:rsidRDefault="00A06A95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66" w:type="pct"/>
            <w:vMerge w:val="restart"/>
            <w:vAlign w:val="center"/>
          </w:tcPr>
          <w:p w:rsidR="00A06A95" w:rsidRPr="009A2E8A" w:rsidRDefault="00A06A95" w:rsidP="00A06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      </w:r>
          </w:p>
        </w:tc>
      </w:tr>
      <w:tr w:rsidR="00A06A95" w:rsidRPr="009A2E8A" w:rsidTr="00A06A95">
        <w:trPr>
          <w:trHeight w:val="20"/>
        </w:trPr>
        <w:tc>
          <w:tcPr>
            <w:tcW w:w="1334" w:type="pct"/>
            <w:gridSpan w:val="3"/>
            <w:vAlign w:val="center"/>
          </w:tcPr>
          <w:p w:rsidR="00A06A95" w:rsidRPr="009A2E8A" w:rsidRDefault="00A06A95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66" w:type="pct"/>
            <w:vMerge/>
            <w:vAlign w:val="center"/>
          </w:tcPr>
          <w:p w:rsidR="00A06A95" w:rsidRPr="009A2E8A" w:rsidRDefault="00A06A95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06A95" w:rsidRPr="009A2E8A" w:rsidTr="00A06A95">
        <w:trPr>
          <w:trHeight w:val="20"/>
        </w:trPr>
        <w:tc>
          <w:tcPr>
            <w:tcW w:w="1334" w:type="pct"/>
            <w:gridSpan w:val="3"/>
            <w:vAlign w:val="center"/>
          </w:tcPr>
          <w:p w:rsidR="00A06A95" w:rsidRPr="009A2E8A" w:rsidRDefault="00A06A95" w:rsidP="00A06A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66" w:type="pct"/>
            <w:vAlign w:val="center"/>
          </w:tcPr>
          <w:p w:rsidR="00A06A95" w:rsidRPr="009A2E8A" w:rsidRDefault="00A06A95" w:rsidP="00A06A9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Целью курса «Технология» является развитие ручных умений и творческих способностей младших школьников. Формирование опыта практического труда как основы обучения и познания, </w:t>
            </w:r>
            <w:r w:rsidRPr="009A2E8A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lastRenderedPageBreak/>
              <w:t>осуществления поисково-аналитической деятельности для практического решения прикладных задач. Предмет «Информатика и информационно-коммуникационные технологии (ИКТ)» изучается в качестве учебного модуля в рамках предмета «Технология». Модуль направлен на обеспечение изучения основ компьютерной грамотности,</w:t>
            </w:r>
            <w:r w:rsidRPr="009A2E8A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A2E8A">
              <w:rPr>
                <w:rFonts w:ascii="PT Astra Serif" w:hAnsi="PT Astra Serif" w:cs="Times New Roman"/>
                <w:sz w:val="24"/>
                <w:szCs w:val="24"/>
              </w:rPr>
              <w:t xml:space="preserve">который обеспечивает достижение предметных и </w:t>
            </w:r>
            <w:proofErr w:type="spellStart"/>
            <w:r w:rsidRPr="009A2E8A">
              <w:rPr>
                <w:rFonts w:ascii="PT Astra Serif" w:hAnsi="PT Astra Serif" w:cs="Times New Roman"/>
                <w:sz w:val="24"/>
                <w:szCs w:val="24"/>
              </w:rPr>
              <w:t>метапредметных</w:t>
            </w:r>
            <w:proofErr w:type="spellEnd"/>
            <w:r w:rsidRPr="009A2E8A">
              <w:rPr>
                <w:rFonts w:ascii="PT Astra Serif" w:hAnsi="PT Astra Serif" w:cs="Times New Roman"/>
                <w:sz w:val="24"/>
                <w:szCs w:val="24"/>
              </w:rPr>
              <w:t xml:space="preserve"> результатов, связанных с использованием информационных технологий</w:t>
            </w:r>
            <w:r w:rsidRPr="009A2E8A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A06A95" w:rsidRPr="009A2E8A" w:rsidTr="00A06A95">
        <w:trPr>
          <w:trHeight w:val="20"/>
        </w:trPr>
        <w:tc>
          <w:tcPr>
            <w:tcW w:w="1334" w:type="pct"/>
            <w:gridSpan w:val="3"/>
            <w:vAlign w:val="center"/>
          </w:tcPr>
          <w:p w:rsidR="00A06A95" w:rsidRPr="009A2E8A" w:rsidRDefault="00A06A95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666" w:type="pct"/>
            <w:vAlign w:val="center"/>
          </w:tcPr>
          <w:p w:rsidR="00A06A95" w:rsidRPr="009A2E8A" w:rsidRDefault="00A06A95" w:rsidP="00A06A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 обучающихся; формирование первоначальных умений </w:t>
            </w:r>
            <w:proofErr w:type="spellStart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обретение навыков здорового и безопасного образа жизни </w:t>
            </w:r>
            <w:r w:rsidRPr="009A2E8A">
              <w:rPr>
                <w:rFonts w:ascii="PT Astra Serif" w:hAnsi="PT Astra Serif" w:cs="Times New Roman"/>
                <w:sz w:val="24"/>
                <w:szCs w:val="24"/>
              </w:rPr>
              <w:t>Учебный предмет «Физическая культура» в 3-4-х классах представлен учебным предметом «Физическая культура» (комплексная программа А. Ляха) – 2 часа и модулем «подвижные игры» – 1 час в рамках внеурочной деятельности. Введение данного модуля способствует не только физическому развитию детей (развитию основных физических качеств, исправлению отдельных недостатков фигуры), но и эстетическому развитию (формированию понимания красоты и гармонии, моделированию поведения в жизни, свойственного именно этому виду спорта).</w:t>
            </w:r>
          </w:p>
        </w:tc>
      </w:tr>
    </w:tbl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B12C3" w:rsidRPr="009A2E8A" w:rsidRDefault="003B12C3" w:rsidP="0046449A">
      <w:pPr>
        <w:keepNext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Часть учебного плана, формируемая участниками образовательных отношений.</w:t>
      </w:r>
    </w:p>
    <w:p w:rsidR="003B12C3" w:rsidRPr="009A2E8A" w:rsidRDefault="003B12C3" w:rsidP="0046449A">
      <w:pPr>
        <w:keepNext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, обеспечивает реализацию индивидуальных потребностей обучающихся, учитывает интересы их</w:t>
      </w:r>
      <w:r w:rsidR="00F9124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родите</w:t>
      </w:r>
      <w:r w:rsidR="00F9124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лей (законных представителей) и строится в соответствии с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возможностями информационно-образовательной среды Гимназии. Содержание ООП начального о</w:t>
      </w:r>
      <w:r w:rsidR="00F9124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бщего образования, отводимое на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часть, формируемую участниками образовательных</w:t>
      </w:r>
      <w:r w:rsidR="00F9124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отношений в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рамках учебного плана ООП начального общего образования: </w:t>
      </w:r>
      <w:r w:rsidR="00F9124A"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в учебный план 3-</w:t>
      </w:r>
      <w:r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4 классов добавлен 1</w:t>
      </w:r>
      <w:r w:rsidR="00F9124A"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час на учебный предмет </w:t>
      </w:r>
      <w:r w:rsidRPr="009A2E8A">
        <w:rPr>
          <w:rFonts w:ascii="PT Astra Serif" w:eastAsia="Times New Roman" w:hAnsi="PT Astra Serif" w:cs="Times New Roman"/>
          <w:b/>
          <w:iCs/>
          <w:sz w:val="24"/>
          <w:szCs w:val="24"/>
          <w:lang w:eastAsia="ru-RU"/>
        </w:rPr>
        <w:t>«Русский язык»</w:t>
      </w:r>
      <w:r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из части, формируемой участниками образовательных отношений,</w:t>
      </w:r>
      <w:r w:rsidRPr="009A2E8A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учетом образовательных запросов учащихся и их родителей</w:t>
      </w:r>
      <w:r w:rsidRPr="009A2E8A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для изучения 5-часовой программы </w:t>
      </w:r>
      <w:r w:rsidRPr="009A2E8A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с целью формирования лингвистического мышления и усиления интереса к изучению языка. </w:t>
      </w:r>
    </w:p>
    <w:p w:rsidR="003B12C3" w:rsidRPr="009A2E8A" w:rsidRDefault="00F9124A" w:rsidP="003942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В соответствии </w:t>
      </w:r>
      <w:r w:rsidR="003B12C3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с Федеральным законом от 29 декабря 2012 г. № 273-ФЗ «Об образовании в Российской Федерации», Уставом ЧОУ «Православная классическая гимназия «София», </w:t>
      </w:r>
      <w:r w:rsidR="003B12C3" w:rsidRPr="009A2E8A">
        <w:rPr>
          <w:rFonts w:ascii="PT Astra Serif" w:eastAsia="Calibri" w:hAnsi="PT Astra Serif" w:cs="Times New Roman"/>
          <w:spacing w:val="2"/>
          <w:sz w:val="24"/>
          <w:szCs w:val="24"/>
          <w:lang w:eastAsia="ar-SA"/>
        </w:rPr>
        <w:t xml:space="preserve">в целях выявления степени освоения государственного образовательного стандарта, определенного образовательной программой  начального общего образования, в рамках учебного года в соответствии со ст. 58 Закона «Об образовании в Российской Федерации» в 3-4 классах проводится промежуточная аттестация в соответствии с локальным актом </w:t>
      </w:r>
      <w:r w:rsidR="003B12C3"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ЧОУ «Православная классическая гимназия «София» «О формах, периодичности, порядке текущего контроля успеваемости</w:t>
      </w:r>
      <w:r w:rsidR="0039422E"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3B12C3"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 промежуточной аттестации обучающихся».</w:t>
      </w:r>
    </w:p>
    <w:p w:rsidR="003B12C3" w:rsidRPr="009A2E8A" w:rsidRDefault="003B12C3" w:rsidP="003942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Промежуточная аттестация проводится в следующих формах и в сроки, установленные в календарном учебном график</w:t>
      </w:r>
      <w:r w:rsidR="0039422E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</w:p>
    <w:tbl>
      <w:tblPr>
        <w:tblW w:w="95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3"/>
        <w:gridCol w:w="156"/>
        <w:gridCol w:w="36"/>
      </w:tblGrid>
      <w:tr w:rsidR="003B12C3" w:rsidRPr="009A2E8A" w:rsidTr="0046449A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2C3" w:rsidRPr="009A2E8A" w:rsidRDefault="003B12C3" w:rsidP="0039422E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  <w:r w:rsidR="0039422E"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4-е классы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145"/>
              <w:gridCol w:w="5252"/>
            </w:tblGrid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Учебный 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2C3" w:rsidRPr="009A2E8A" w:rsidRDefault="003B12C3" w:rsidP="0039422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Форма промежуточной</w:t>
                  </w:r>
                  <w:r w:rsidR="0039422E" w:rsidRPr="009A2E8A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2E8A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аттестации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Литературное чтение на родном языке (русском)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Иностранный язык (английский)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Комбинированная 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Тестирование/ выполнение нормативов в соответствии с возрастными особенностями  обучающихся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ВПР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39422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Литературное чтение на родном языке (русском)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Иностранный язык (английский 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ВПР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ВПР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39422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Основы религиозных культур и</w:t>
                  </w:r>
                  <w:r w:rsidR="0039422E"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39422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39422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Тестирование /</w:t>
                  </w:r>
                  <w:r w:rsidR="0039422E"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выполнение нормативов в соответствии с возрастными особенностями обучающихся</w:t>
                  </w:r>
                </w:p>
              </w:tc>
            </w:tr>
          </w:tbl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     </w:t>
      </w:r>
    </w:p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Объем домашнего задания соответствует норме: </w:t>
      </w:r>
    </w:p>
    <w:tbl>
      <w:tblPr>
        <w:tblW w:w="5161" w:type="dxa"/>
        <w:tblInd w:w="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417"/>
        <w:gridCol w:w="1560"/>
      </w:tblGrid>
      <w:tr w:rsidR="003B12C3" w:rsidRPr="009A2E8A" w:rsidTr="0046449A">
        <w:trPr>
          <w:trHeight w:val="396"/>
        </w:trPr>
        <w:tc>
          <w:tcPr>
            <w:tcW w:w="2184" w:type="dxa"/>
            <w:shd w:val="clear" w:color="auto" w:fill="auto"/>
          </w:tcPr>
          <w:p w:rsidR="003B12C3" w:rsidRPr="009A2E8A" w:rsidRDefault="003B12C3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Класс </w:t>
            </w:r>
          </w:p>
        </w:tc>
        <w:tc>
          <w:tcPr>
            <w:tcW w:w="1417" w:type="dxa"/>
            <w:shd w:val="clear" w:color="auto" w:fill="auto"/>
          </w:tcPr>
          <w:p w:rsidR="003B12C3" w:rsidRPr="009A2E8A" w:rsidRDefault="003B12C3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12C3" w:rsidRPr="009A2E8A" w:rsidRDefault="003B12C3" w:rsidP="0046449A">
            <w:pPr>
              <w:tabs>
                <w:tab w:val="center" w:pos="381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B12C3" w:rsidRPr="009A2E8A" w:rsidTr="0046449A">
        <w:trPr>
          <w:trHeight w:val="976"/>
        </w:trPr>
        <w:tc>
          <w:tcPr>
            <w:tcW w:w="2184" w:type="dxa"/>
            <w:shd w:val="clear" w:color="auto" w:fill="auto"/>
          </w:tcPr>
          <w:p w:rsidR="003B12C3" w:rsidRPr="009A2E8A" w:rsidRDefault="003B12C3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shd w:val="clear" w:color="auto" w:fill="auto"/>
          </w:tcPr>
          <w:p w:rsidR="003B12C3" w:rsidRPr="009A2E8A" w:rsidRDefault="003B12C3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1,5 ч.</w:t>
            </w:r>
          </w:p>
        </w:tc>
        <w:tc>
          <w:tcPr>
            <w:tcW w:w="1560" w:type="dxa"/>
            <w:shd w:val="clear" w:color="auto" w:fill="auto"/>
          </w:tcPr>
          <w:p w:rsidR="003B12C3" w:rsidRPr="009A2E8A" w:rsidRDefault="003B12C3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2 ч.</w:t>
            </w:r>
          </w:p>
        </w:tc>
      </w:tr>
    </w:tbl>
    <w:p w:rsidR="003B12C3" w:rsidRPr="009A2E8A" w:rsidRDefault="003B12C3" w:rsidP="0046449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3B12C3" w:rsidRPr="009A2E8A" w:rsidRDefault="003B12C3" w:rsidP="0046449A">
      <w:pPr>
        <w:tabs>
          <w:tab w:val="left" w:pos="148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УЧЕБНЫЙ ПЛАН (5-ти дневная учебная неделя)</w:t>
      </w:r>
    </w:p>
    <w:p w:rsidR="003B12C3" w:rsidRPr="009A2E8A" w:rsidRDefault="003B12C3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3-4 классы (ФГОС НОО второго поколения) на 2022-2023 учебный год</w:t>
      </w:r>
    </w:p>
    <w:tbl>
      <w:tblPr>
        <w:tblW w:w="10564" w:type="dxa"/>
        <w:tblInd w:w="-1046" w:type="dxa"/>
        <w:tblLook w:val="04A0" w:firstRow="1" w:lastRow="0" w:firstColumn="1" w:lastColumn="0" w:noHBand="0" w:noVBand="1"/>
      </w:tblPr>
      <w:tblGrid>
        <w:gridCol w:w="1941"/>
        <w:gridCol w:w="1972"/>
        <w:gridCol w:w="674"/>
        <w:gridCol w:w="743"/>
        <w:gridCol w:w="588"/>
        <w:gridCol w:w="829"/>
        <w:gridCol w:w="636"/>
        <w:gridCol w:w="863"/>
        <w:gridCol w:w="652"/>
        <w:gridCol w:w="847"/>
        <w:gridCol w:w="819"/>
      </w:tblGrid>
      <w:tr w:rsidR="0039422E" w:rsidRPr="009A2E8A" w:rsidTr="009A2E8A">
        <w:trPr>
          <w:trHeight w:val="66"/>
        </w:trPr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9422E" w:rsidRPr="009A2E8A" w:rsidTr="009A2E8A">
        <w:trPr>
          <w:trHeight w:val="32"/>
        </w:trPr>
        <w:tc>
          <w:tcPr>
            <w:tcW w:w="19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2C3" w:rsidRPr="009A2E8A" w:rsidTr="0039422E">
        <w:trPr>
          <w:trHeight w:val="15"/>
        </w:trPr>
        <w:tc>
          <w:tcPr>
            <w:tcW w:w="1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2C3" w:rsidRPr="009A2E8A" w:rsidTr="0039422E">
        <w:trPr>
          <w:trHeight w:val="506"/>
        </w:trPr>
        <w:tc>
          <w:tcPr>
            <w:tcW w:w="1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B12C3" w:rsidRPr="009A2E8A" w:rsidTr="0039422E">
        <w:trPr>
          <w:trHeight w:val="7"/>
        </w:trPr>
        <w:tc>
          <w:tcPr>
            <w:tcW w:w="1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B12C3" w:rsidRPr="009A2E8A" w:rsidTr="0039422E">
        <w:trPr>
          <w:trHeight w:val="48"/>
        </w:trPr>
        <w:tc>
          <w:tcPr>
            <w:tcW w:w="1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 (русский)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B12C3" w:rsidRPr="009A2E8A" w:rsidTr="0039422E">
        <w:trPr>
          <w:trHeight w:val="1002"/>
        </w:trPr>
        <w:tc>
          <w:tcPr>
            <w:tcW w:w="1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 русском)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B12C3" w:rsidRPr="009A2E8A" w:rsidTr="0039422E">
        <w:trPr>
          <w:trHeight w:val="739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Иностранный язык (английский)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B12C3" w:rsidRPr="009A2E8A" w:rsidTr="0039422E">
        <w:trPr>
          <w:trHeight w:val="486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B12C3" w:rsidRPr="009A2E8A" w:rsidTr="0039422E">
        <w:trPr>
          <w:trHeight w:val="1245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3942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B12C3" w:rsidRPr="009A2E8A" w:rsidTr="0039422E">
        <w:trPr>
          <w:trHeight w:val="5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B12C3" w:rsidRPr="009A2E8A" w:rsidTr="0039422E">
        <w:trPr>
          <w:trHeight w:val="7"/>
        </w:trPr>
        <w:tc>
          <w:tcPr>
            <w:tcW w:w="1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B12C3" w:rsidRPr="009A2E8A" w:rsidTr="0039422E">
        <w:trPr>
          <w:trHeight w:val="14"/>
        </w:trPr>
        <w:tc>
          <w:tcPr>
            <w:tcW w:w="1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B12C3" w:rsidRPr="009A2E8A" w:rsidTr="0039422E">
        <w:trPr>
          <w:trHeight w:val="32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B12C3" w:rsidRPr="009A2E8A" w:rsidTr="0039422E">
        <w:trPr>
          <w:trHeight w:val="506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B12C3" w:rsidRPr="009A2E8A" w:rsidTr="0039422E">
        <w:trPr>
          <w:trHeight w:val="20"/>
        </w:trPr>
        <w:tc>
          <w:tcPr>
            <w:tcW w:w="3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3B12C3" w:rsidRPr="009A2E8A" w:rsidTr="0039422E">
        <w:trPr>
          <w:trHeight w:val="95"/>
        </w:trPr>
        <w:tc>
          <w:tcPr>
            <w:tcW w:w="3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B12C3" w:rsidRPr="009A2E8A" w:rsidTr="0039422E">
        <w:trPr>
          <w:trHeight w:val="85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39422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3039</w:t>
            </w:r>
          </w:p>
        </w:tc>
      </w:tr>
      <w:tr w:rsidR="003B12C3" w:rsidRPr="009A2E8A" w:rsidTr="0039422E">
        <w:trPr>
          <w:trHeight w:val="94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Рекомендуемая недельная нагрузка при 5-ти дневной учебной неделе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B12C3" w:rsidRPr="009A2E8A" w:rsidTr="0039422E">
        <w:trPr>
          <w:trHeight w:val="95"/>
        </w:trPr>
        <w:tc>
          <w:tcPr>
            <w:tcW w:w="3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39422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Максимально допустимая недельная  нагрузка, предусмотренная санитарными правилами и гигиеническими нормативами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3B12C3" w:rsidRPr="009A2E8A" w:rsidRDefault="003B12C3" w:rsidP="0046449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ОЧ - обязательная часть; УОО -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часть, формируе</w:t>
      </w:r>
      <w:r w:rsidR="0039422E"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мая участниками образовательных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отношений</w:t>
      </w:r>
    </w:p>
    <w:p w:rsidR="0039422E" w:rsidRPr="009A2E8A" w:rsidRDefault="0039422E" w:rsidP="0046449A">
      <w:pPr>
        <w:tabs>
          <w:tab w:val="left" w:pos="1485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39422E" w:rsidRPr="009A2E8A" w:rsidRDefault="0039422E" w:rsidP="0046449A">
      <w:pPr>
        <w:tabs>
          <w:tab w:val="left" w:pos="1485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11AB1" w:rsidRPr="009A2E8A" w:rsidRDefault="00C11AB1" w:rsidP="0046449A">
      <w:pPr>
        <w:tabs>
          <w:tab w:val="left" w:pos="148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Calibri" w:hAnsi="PT Astra Serif" w:cs="Times New Roman"/>
          <w:b/>
          <w:sz w:val="24"/>
          <w:szCs w:val="24"/>
        </w:rPr>
        <w:lastRenderedPageBreak/>
        <w:t>ПЕРСПЕКТИВНЫЙ</w:t>
      </w:r>
      <w:r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УЧЕБНЫЙ ПЛАН (5-ти дневная учебная неделя)</w:t>
      </w:r>
    </w:p>
    <w:p w:rsidR="00C11AB1" w:rsidRPr="009A2E8A" w:rsidRDefault="00C11AB1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3- 4 классы (ФГОС НОО второго поколения) на 2022-2023 учебный год</w:t>
      </w:r>
    </w:p>
    <w:p w:rsidR="003F4709" w:rsidRPr="009A2E8A" w:rsidRDefault="003F4709" w:rsidP="0046449A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учебный план начального общего образования</w:t>
      </w:r>
    </w:p>
    <w:p w:rsidR="003F4709" w:rsidRPr="009A2E8A" w:rsidRDefault="00C11AB1" w:rsidP="0046449A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(3</w:t>
      </w:r>
      <w:r w:rsidR="003F4709" w:rsidRPr="009A2E8A">
        <w:rPr>
          <w:rFonts w:ascii="PT Astra Serif" w:eastAsia="Calibri" w:hAnsi="PT Astra Serif" w:cs="Times New Roman"/>
          <w:sz w:val="24"/>
          <w:szCs w:val="24"/>
        </w:rPr>
        <w:t>-4 классы)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2364"/>
        <w:gridCol w:w="2172"/>
        <w:gridCol w:w="1134"/>
        <w:gridCol w:w="1134"/>
        <w:gridCol w:w="1162"/>
        <w:gridCol w:w="1162"/>
        <w:gridCol w:w="1134"/>
      </w:tblGrid>
      <w:tr w:rsidR="003F4709" w:rsidRPr="009A2E8A" w:rsidTr="003F4709">
        <w:trPr>
          <w:trHeight w:val="107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за год по классам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211C58" w:rsidRPr="009A2E8A" w:rsidRDefault="00211C58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 учебный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  <w:r w:rsidR="00211C58" w:rsidRPr="009A2E8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2022-2023 учебный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F4709" w:rsidRPr="009A2E8A" w:rsidTr="003F4709">
        <w:trPr>
          <w:trHeight w:val="23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F4709" w:rsidRPr="009A2E8A" w:rsidTr="003F4709">
        <w:trPr>
          <w:trHeight w:val="30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3F4709" w:rsidRPr="009A2E8A" w:rsidTr="003F4709">
        <w:trPr>
          <w:trHeight w:val="270"/>
        </w:trPr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Родной язык (русский)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F4709" w:rsidRPr="009A2E8A" w:rsidTr="003F4709">
        <w:trPr>
          <w:trHeight w:val="48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C7B7A"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ностранный язык (английский</w:t>
            </w: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F4709" w:rsidRPr="009A2E8A" w:rsidTr="003F4709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3F4709" w:rsidRPr="009A2E8A" w:rsidTr="003F4709">
        <w:trPr>
          <w:trHeight w:val="32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3F4709" w:rsidRPr="009A2E8A" w:rsidTr="003F4709">
        <w:trPr>
          <w:trHeight w:val="32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3F4709" w:rsidRPr="009A2E8A" w:rsidTr="003F4709">
        <w:trPr>
          <w:trHeight w:val="12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09" w:rsidRPr="009A2E8A" w:rsidRDefault="003F4709" w:rsidP="0046449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Итого (обязательная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2905</w:t>
            </w:r>
          </w:p>
        </w:tc>
      </w:tr>
      <w:tr w:rsidR="003F4709" w:rsidRPr="009A2E8A" w:rsidTr="0039422E">
        <w:trPr>
          <w:trHeight w:val="52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9A2E8A" w:rsidRDefault="003F4709" w:rsidP="0039422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9A2E8A" w:rsidTr="003F4709">
        <w:trPr>
          <w:trHeight w:val="5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9A2E8A" w:rsidRDefault="003F4709" w:rsidP="0046449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725EE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693</w:t>
            </w:r>
            <w:r w:rsidR="003F4709"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782ч.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782ч.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782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B615EB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3039</w:t>
            </w:r>
            <w:r w:rsidR="003F4709"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E74583" w:rsidRPr="009A2E8A" w:rsidRDefault="00E74583" w:rsidP="0046449A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71AC1" w:rsidRPr="009A2E8A" w:rsidRDefault="00C71AC1" w:rsidP="0046449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sectPr w:rsidR="00C71AC1" w:rsidRPr="009A2E8A" w:rsidSect="00624D15">
      <w:footerReference w:type="default" r:id="rId13"/>
      <w:pgSz w:w="11906" w:h="16838"/>
      <w:pgMar w:top="1134" w:right="850" w:bottom="1134" w:left="1701" w:header="11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B1" w:rsidRDefault="006974B1">
      <w:pPr>
        <w:spacing w:after="0" w:line="240" w:lineRule="auto"/>
      </w:pPr>
      <w:r>
        <w:separator/>
      </w:r>
    </w:p>
  </w:endnote>
  <w:endnote w:type="continuationSeparator" w:id="0">
    <w:p w:rsidR="006974B1" w:rsidRDefault="0069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145871"/>
      <w:docPartObj>
        <w:docPartGallery w:val="Page Numbers (Bottom of Page)"/>
        <w:docPartUnique/>
      </w:docPartObj>
    </w:sdtPr>
    <w:sdtEndPr/>
    <w:sdtContent>
      <w:p w:rsidR="00624D15" w:rsidRDefault="00624D15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7E">
          <w:rPr>
            <w:noProof/>
          </w:rPr>
          <w:t>11</w:t>
        </w:r>
        <w:r>
          <w:fldChar w:fldCharType="end"/>
        </w:r>
      </w:p>
    </w:sdtContent>
  </w:sdt>
  <w:p w:rsidR="00624D15" w:rsidRDefault="00624D15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B1" w:rsidRDefault="006974B1">
      <w:pPr>
        <w:spacing w:after="0" w:line="240" w:lineRule="auto"/>
      </w:pPr>
      <w:r>
        <w:separator/>
      </w:r>
    </w:p>
  </w:footnote>
  <w:footnote w:type="continuationSeparator" w:id="0">
    <w:p w:rsidR="006974B1" w:rsidRDefault="0069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926786"/>
    <w:multiLevelType w:val="hybridMultilevel"/>
    <w:tmpl w:val="8C3A0726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CAD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49FC"/>
    <w:multiLevelType w:val="hybridMultilevel"/>
    <w:tmpl w:val="F3DCD4D8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FB683A"/>
    <w:multiLevelType w:val="hybridMultilevel"/>
    <w:tmpl w:val="76F055C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CAD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7663C07"/>
    <w:multiLevelType w:val="hybridMultilevel"/>
    <w:tmpl w:val="805018E6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8A0481"/>
    <w:multiLevelType w:val="hybridMultilevel"/>
    <w:tmpl w:val="0A48DE70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4169"/>
    <w:multiLevelType w:val="multilevel"/>
    <w:tmpl w:val="28CC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52751"/>
    <w:multiLevelType w:val="hybridMultilevel"/>
    <w:tmpl w:val="F446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A96A86"/>
    <w:multiLevelType w:val="hybridMultilevel"/>
    <w:tmpl w:val="BEA20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151D1"/>
    <w:multiLevelType w:val="hybridMultilevel"/>
    <w:tmpl w:val="06D4355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C63AB"/>
    <w:multiLevelType w:val="hybridMultilevel"/>
    <w:tmpl w:val="CEA406D0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F70FA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59F7"/>
    <w:multiLevelType w:val="hybridMultilevel"/>
    <w:tmpl w:val="93F24410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6D23A4"/>
    <w:multiLevelType w:val="hybridMultilevel"/>
    <w:tmpl w:val="981E4504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73CE2"/>
    <w:multiLevelType w:val="hybridMultilevel"/>
    <w:tmpl w:val="12128372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313DD"/>
    <w:multiLevelType w:val="hybridMultilevel"/>
    <w:tmpl w:val="4E0C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A661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7533C"/>
    <w:multiLevelType w:val="hybridMultilevel"/>
    <w:tmpl w:val="FD5AEEE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90970"/>
    <w:multiLevelType w:val="hybridMultilevel"/>
    <w:tmpl w:val="83B65528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CAD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486617"/>
    <w:multiLevelType w:val="hybridMultilevel"/>
    <w:tmpl w:val="483455D2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E297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4"/>
  </w:num>
  <w:num w:numId="5">
    <w:abstractNumId w:val="8"/>
  </w:num>
  <w:num w:numId="6">
    <w:abstractNumId w:val="6"/>
  </w:num>
  <w:num w:numId="7">
    <w:abstractNumId w:val="21"/>
  </w:num>
  <w:num w:numId="8">
    <w:abstractNumId w:val="13"/>
  </w:num>
  <w:num w:numId="9">
    <w:abstractNumId w:val="29"/>
  </w:num>
  <w:num w:numId="10">
    <w:abstractNumId w:val="26"/>
  </w:num>
  <w:num w:numId="11">
    <w:abstractNumId w:val="28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19"/>
  </w:num>
  <w:num w:numId="17">
    <w:abstractNumId w:val="27"/>
  </w:num>
  <w:num w:numId="18">
    <w:abstractNumId w:val="22"/>
  </w:num>
  <w:num w:numId="19">
    <w:abstractNumId w:val="10"/>
  </w:num>
  <w:num w:numId="20">
    <w:abstractNumId w:val="25"/>
  </w:num>
  <w:num w:numId="21">
    <w:abstractNumId w:val="5"/>
  </w:num>
  <w:num w:numId="22">
    <w:abstractNumId w:val="7"/>
  </w:num>
  <w:num w:numId="23">
    <w:abstractNumId w:val="4"/>
  </w:num>
  <w:num w:numId="24">
    <w:abstractNumId w:val="20"/>
  </w:num>
  <w:num w:numId="25">
    <w:abstractNumId w:val="17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5"/>
    <w:rsid w:val="00000D7A"/>
    <w:rsid w:val="000D0194"/>
    <w:rsid w:val="000E7A61"/>
    <w:rsid w:val="000F3880"/>
    <w:rsid w:val="00104542"/>
    <w:rsid w:val="00164A97"/>
    <w:rsid w:val="0019564F"/>
    <w:rsid w:val="001A19DD"/>
    <w:rsid w:val="001E20E2"/>
    <w:rsid w:val="001F0622"/>
    <w:rsid w:val="00211C58"/>
    <w:rsid w:val="0029608A"/>
    <w:rsid w:val="002C4CEF"/>
    <w:rsid w:val="002F3B19"/>
    <w:rsid w:val="00321B09"/>
    <w:rsid w:val="00321F85"/>
    <w:rsid w:val="00336EF8"/>
    <w:rsid w:val="0038231F"/>
    <w:rsid w:val="00393A97"/>
    <w:rsid w:val="0039422E"/>
    <w:rsid w:val="00396260"/>
    <w:rsid w:val="003A1E41"/>
    <w:rsid w:val="003A2C3B"/>
    <w:rsid w:val="003B12C3"/>
    <w:rsid w:val="003B4F8C"/>
    <w:rsid w:val="003C7B7A"/>
    <w:rsid w:val="003E6C78"/>
    <w:rsid w:val="003F4709"/>
    <w:rsid w:val="003F60EE"/>
    <w:rsid w:val="00411EF7"/>
    <w:rsid w:val="0046449A"/>
    <w:rsid w:val="004B1D5E"/>
    <w:rsid w:val="004B704D"/>
    <w:rsid w:val="005105DC"/>
    <w:rsid w:val="005120A2"/>
    <w:rsid w:val="0056135A"/>
    <w:rsid w:val="005A74DF"/>
    <w:rsid w:val="005B7859"/>
    <w:rsid w:val="005D2D59"/>
    <w:rsid w:val="005D6DF4"/>
    <w:rsid w:val="00611B3F"/>
    <w:rsid w:val="00624D15"/>
    <w:rsid w:val="006350EF"/>
    <w:rsid w:val="006974B1"/>
    <w:rsid w:val="006D1DCE"/>
    <w:rsid w:val="00725EEE"/>
    <w:rsid w:val="00751AE9"/>
    <w:rsid w:val="007A0E7C"/>
    <w:rsid w:val="007B706F"/>
    <w:rsid w:val="007E248B"/>
    <w:rsid w:val="008D6BF7"/>
    <w:rsid w:val="008E783D"/>
    <w:rsid w:val="00922BF0"/>
    <w:rsid w:val="009863E5"/>
    <w:rsid w:val="009A2E8A"/>
    <w:rsid w:val="009B14AF"/>
    <w:rsid w:val="009F04E6"/>
    <w:rsid w:val="00A06A95"/>
    <w:rsid w:val="00A7556C"/>
    <w:rsid w:val="00AA0CB5"/>
    <w:rsid w:val="00AC2B7E"/>
    <w:rsid w:val="00AF0D27"/>
    <w:rsid w:val="00B20529"/>
    <w:rsid w:val="00B23B95"/>
    <w:rsid w:val="00B27947"/>
    <w:rsid w:val="00B615EB"/>
    <w:rsid w:val="00B81F28"/>
    <w:rsid w:val="00B97A81"/>
    <w:rsid w:val="00BD4A9C"/>
    <w:rsid w:val="00C11AB1"/>
    <w:rsid w:val="00C24B13"/>
    <w:rsid w:val="00C61016"/>
    <w:rsid w:val="00C71AC1"/>
    <w:rsid w:val="00CA7835"/>
    <w:rsid w:val="00CB5C0A"/>
    <w:rsid w:val="00CF50BD"/>
    <w:rsid w:val="00D25758"/>
    <w:rsid w:val="00D65C0D"/>
    <w:rsid w:val="00DE65BF"/>
    <w:rsid w:val="00E74583"/>
    <w:rsid w:val="00E92D4C"/>
    <w:rsid w:val="00EB34D3"/>
    <w:rsid w:val="00ED7AEB"/>
    <w:rsid w:val="00EF6F1B"/>
    <w:rsid w:val="00F030FF"/>
    <w:rsid w:val="00F72751"/>
    <w:rsid w:val="00F9124A"/>
    <w:rsid w:val="00F94723"/>
    <w:rsid w:val="00FC27F0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10C8"/>
  <w15:docId w15:val="{EF76C6AA-DAED-4545-92D1-3DE374BB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5"/>
  </w:style>
  <w:style w:type="paragraph" w:styleId="1">
    <w:name w:val="heading 1"/>
    <w:basedOn w:val="a"/>
    <w:next w:val="a"/>
    <w:link w:val="10"/>
    <w:uiPriority w:val="9"/>
    <w:qFormat/>
    <w:rsid w:val="003F4709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0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F4709"/>
  </w:style>
  <w:style w:type="paragraph" w:styleId="a4">
    <w:name w:val="List Paragraph"/>
    <w:basedOn w:val="a"/>
    <w:link w:val="a5"/>
    <w:uiPriority w:val="34"/>
    <w:qFormat/>
    <w:rsid w:val="003F4709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3F47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F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3F4709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F4709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paragraph" w:customStyle="1" w:styleId="13">
    <w:name w:val="Текст1"/>
    <w:basedOn w:val="a"/>
    <w:rsid w:val="003F4709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F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70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3F47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F4709"/>
  </w:style>
  <w:style w:type="character" w:customStyle="1" w:styleId="20">
    <w:name w:val="Заголовок 2 Знак"/>
    <w:basedOn w:val="a0"/>
    <w:link w:val="2"/>
    <w:uiPriority w:val="9"/>
    <w:rsid w:val="005A74D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21">
    <w:name w:val="Нет списка2"/>
    <w:next w:val="a2"/>
    <w:semiHidden/>
    <w:rsid w:val="005A74DF"/>
  </w:style>
  <w:style w:type="paragraph" w:customStyle="1" w:styleId="ParaAttribute30">
    <w:name w:val="ParaAttribute30"/>
    <w:rsid w:val="005A74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A74DF"/>
    <w:rPr>
      <w:rFonts w:ascii="Times New Roman" w:eastAsia="Times New Roman"/>
      <w:i/>
      <w:sz w:val="28"/>
    </w:rPr>
  </w:style>
  <w:style w:type="paragraph" w:styleId="ad">
    <w:name w:val="footnote text"/>
    <w:basedOn w:val="a"/>
    <w:link w:val="ae"/>
    <w:uiPriority w:val="99"/>
    <w:rsid w:val="005A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5A7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rsid w:val="005A74DF"/>
    <w:rPr>
      <w:vertAlign w:val="superscript"/>
    </w:rPr>
  </w:style>
  <w:style w:type="paragraph" w:customStyle="1" w:styleId="ParaAttribute38">
    <w:name w:val="ParaAttribute38"/>
    <w:rsid w:val="005A74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A74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A74DF"/>
    <w:rPr>
      <w:rFonts w:ascii="Times New Roman" w:eastAsia="Times New Roman"/>
      <w:i/>
      <w:sz w:val="28"/>
    </w:rPr>
  </w:style>
  <w:style w:type="paragraph" w:styleId="af0">
    <w:name w:val="No Spacing"/>
    <w:aliases w:val="мой"/>
    <w:basedOn w:val="a"/>
    <w:next w:val="22"/>
    <w:link w:val="af1"/>
    <w:uiPriority w:val="1"/>
    <w:qFormat/>
    <w:rsid w:val="00E92D4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kern w:val="2"/>
      <w:sz w:val="24"/>
      <w:szCs w:val="20"/>
      <w:lang w:val="en-US" w:eastAsia="ko-KR"/>
    </w:rPr>
  </w:style>
  <w:style w:type="character" w:customStyle="1" w:styleId="af1">
    <w:name w:val="Без интервала Знак"/>
    <w:aliases w:val="мой Знак"/>
    <w:link w:val="af0"/>
    <w:uiPriority w:val="1"/>
    <w:rsid w:val="00E92D4C"/>
    <w:rPr>
      <w:rFonts w:ascii="Times New Roman" w:eastAsia="Batang" w:hAnsi="Times New Roman" w:cs="Times New Roman"/>
      <w:kern w:val="2"/>
      <w:sz w:val="24"/>
      <w:szCs w:val="20"/>
      <w:lang w:val="en-US" w:eastAsia="ko-KR"/>
    </w:rPr>
  </w:style>
  <w:style w:type="character" w:customStyle="1" w:styleId="CharAttribute511">
    <w:name w:val="CharAttribute511"/>
    <w:uiPriority w:val="99"/>
    <w:rsid w:val="005A74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5A74DF"/>
    <w:rPr>
      <w:rFonts w:ascii="Times New Roman" w:eastAsia="Times New Roman"/>
      <w:sz w:val="28"/>
    </w:rPr>
  </w:style>
  <w:style w:type="character" w:customStyle="1" w:styleId="CharAttribute3">
    <w:name w:val="CharAttribute3"/>
    <w:rsid w:val="005A74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A74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A74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A74DF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5A74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5A74DF"/>
    <w:rPr>
      <w:rFonts w:ascii="Calibri" w:eastAsia="Calibri" w:hAnsi="Calibri" w:cs="Times New Roman"/>
      <w:sz w:val="16"/>
      <w:szCs w:val="16"/>
      <w:lang w:val="x-none"/>
    </w:rPr>
  </w:style>
  <w:style w:type="paragraph" w:styleId="23">
    <w:name w:val="Body Text Indent 2"/>
    <w:basedOn w:val="a"/>
    <w:link w:val="24"/>
    <w:unhideWhenUsed/>
    <w:rsid w:val="005A74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5A74D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A74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A74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rsid w:val="005A74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A74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A74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A74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5A74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A74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A74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5A74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5A74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5A74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A74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5A74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A74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A74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A74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A74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A74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A74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A74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5A74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5A74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5A74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5A74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5A74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5A74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5A74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5A74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5A74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5A74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5A74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5A74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5A74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5A74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5A74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5A74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A74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A74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A74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5A74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5A74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5A74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5A74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5A74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5A74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5A74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5A74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5A74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5A74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5A74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5A74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5A74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5A74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5A74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5A74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5A74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5A74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5A74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5A74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5A74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5A74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5A74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5A74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5A74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5A74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5A74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5A74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5A74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5A74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5A74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5A74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5A74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5A74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A74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A74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A74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A74DF"/>
    <w:rPr>
      <w:rFonts w:ascii="Times New Roman" w:eastAsia="Times New Roman"/>
      <w:i/>
      <w:sz w:val="22"/>
    </w:rPr>
  </w:style>
  <w:style w:type="character" w:styleId="af3">
    <w:name w:val="annotation reference"/>
    <w:uiPriority w:val="99"/>
    <w:semiHidden/>
    <w:unhideWhenUsed/>
    <w:rsid w:val="005A74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74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74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74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74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4">
    <w:name w:val="Без интервала1"/>
    <w:aliases w:val="основа"/>
    <w:rsid w:val="005A74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A74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5A74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A74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A74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A74DF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5A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5A74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5A74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A74DF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5A74DF"/>
  </w:style>
  <w:style w:type="paragraph" w:styleId="af9">
    <w:name w:val="header"/>
    <w:basedOn w:val="a"/>
    <w:link w:val="afa"/>
    <w:uiPriority w:val="99"/>
    <w:unhideWhenUsed/>
    <w:rsid w:val="005A74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5A74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5A74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5A74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5A74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A74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A74DF"/>
  </w:style>
  <w:style w:type="table" w:customStyle="1" w:styleId="25">
    <w:name w:val="Сетка таблицы2"/>
    <w:basedOn w:val="a1"/>
    <w:next w:val="a6"/>
    <w:uiPriority w:val="59"/>
    <w:rsid w:val="005A74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A7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2">
    <w:name w:val="envelope return"/>
    <w:basedOn w:val="a"/>
    <w:uiPriority w:val="99"/>
    <w:semiHidden/>
    <w:unhideWhenUsed/>
    <w:rsid w:val="00E92D4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printredaction-line">
    <w:name w:val="printredaction-line"/>
    <w:basedOn w:val="a"/>
    <w:rsid w:val="00BD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yuv9CMIlG+8dArFwr5zHz+v5GyHToPqLLWa9PaNZrac=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HOVJEX66CnzVHaJ8sf19HL1u2oEVO5e3atl+oMy81dY=</DigestValue>
    </Reference>
  </SignedInfo>
  <SignatureValue>3b/byO5RoN9ECtB5+BRTKWZ16lJex8pVduBofgC/6FfvbXtoHF8sD3dU7OC4Jf+P
PSfyu1PrBRX4KiUMLtEO6g==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q0VV1lR2L9fyDZwLMEehjpCWhWs=</DigestValue>
      </Reference>
      <Reference URI="/word/document.xml?ContentType=application/vnd.openxmlformats-officedocument.wordprocessingml.document.main+xml">
        <DigestMethod Algorithm="http://www.w3.org/2000/09/xmldsig#sha1"/>
        <DigestValue>7Mf/gc7FY0GMCNKwJe6UXxQzW2Y=</DigestValue>
      </Reference>
      <Reference URI="/word/endnotes.xml?ContentType=application/vnd.openxmlformats-officedocument.wordprocessingml.endnotes+xml">
        <DigestMethod Algorithm="http://www.w3.org/2000/09/xmldsig#sha1"/>
        <DigestValue>HSE0h8XNWHKNcrFy6lhUwkGb/Z4=</DigestValue>
      </Reference>
      <Reference URI="/word/fontTable.xml?ContentType=application/vnd.openxmlformats-officedocument.wordprocessingml.fontTable+xml">
        <DigestMethod Algorithm="http://www.w3.org/2000/09/xmldsig#sha1"/>
        <DigestValue>3yueTHWApTBKezbRgI/kzVyvj/g=</DigestValue>
      </Reference>
      <Reference URI="/word/footer1.xml?ContentType=application/vnd.openxmlformats-officedocument.wordprocessingml.footer+xml">
        <DigestMethod Algorithm="http://www.w3.org/2000/09/xmldsig#sha1"/>
        <DigestValue>PtVInEGpKWZ7gRayv7togYYfPEU=</DigestValue>
      </Reference>
      <Reference URI="/word/footnotes.xml?ContentType=application/vnd.openxmlformats-officedocument.wordprocessingml.footnotes+xml">
        <DigestMethod Algorithm="http://www.w3.org/2000/09/xmldsig#sha1"/>
        <DigestValue>lMDAJw40Y/iRaqLdB331hhyeqnw=</DigestValue>
      </Reference>
      <Reference URI="/word/numbering.xml?ContentType=application/vnd.openxmlformats-officedocument.wordprocessingml.numbering+xml">
        <DigestMethod Algorithm="http://www.w3.org/2000/09/xmldsig#sha1"/>
        <DigestValue>4c95O1r0nJXdBKfUxBhQ5V677vA=</DigestValue>
      </Reference>
      <Reference URI="/word/settings.xml?ContentType=application/vnd.openxmlformats-officedocument.wordprocessingml.settings+xml">
        <DigestMethod Algorithm="http://www.w3.org/2000/09/xmldsig#sha1"/>
        <DigestValue>9ju4zGC8gLE3BaQxjNELm/Jpjfw=</DigestValue>
      </Reference>
      <Reference URI="/word/styles.xml?ContentType=application/vnd.openxmlformats-officedocument.wordprocessingml.styles+xml">
        <DigestMethod Algorithm="http://www.w3.org/2000/09/xmldsig#sha1"/>
        <DigestValue>YKhui2waJQUXeEUci0TE+if2H+U=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2022-09-13T10:32:18Z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2022-09-13T10:32:18Z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BB27-04E5-48C1-9AB9-446E6424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4</cp:revision>
  <dcterms:created xsi:type="dcterms:W3CDTF">2022-09-13T08:47:00Z</dcterms:created>
  <dcterms:modified xsi:type="dcterms:W3CDTF">2022-09-13T10:24:00Z</dcterms:modified>
</cp:coreProperties>
</file>