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E" w:rsidRPr="007D1BDB" w:rsidRDefault="00E421BE" w:rsidP="00E42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рабочей программе по </w:t>
      </w:r>
      <w:r w:rsidR="00150E0F"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A5"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литературному чтению</w:t>
      </w:r>
    </w:p>
    <w:p w:rsidR="00E421BE" w:rsidRPr="007D1BDB" w:rsidRDefault="00E421BE" w:rsidP="00E42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:rsidR="00E421BE" w:rsidRPr="007D1BDB" w:rsidRDefault="00E421BE" w:rsidP="00E421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1 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E421BE" w:rsidRPr="007D1BDB" w:rsidTr="00964ED2">
        <w:tc>
          <w:tcPr>
            <w:tcW w:w="2628" w:type="dxa"/>
          </w:tcPr>
          <w:p w:rsidR="00E421BE" w:rsidRPr="007D1BDB" w:rsidRDefault="00E421BE" w:rsidP="00E421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E421BE" w:rsidRPr="007D1BDB" w:rsidRDefault="00E421BE" w:rsidP="00E421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Базовый</w:t>
            </w:r>
          </w:p>
        </w:tc>
      </w:tr>
      <w:tr w:rsidR="00E421BE" w:rsidRPr="007D1BDB" w:rsidTr="00964ED2">
        <w:trPr>
          <w:trHeight w:val="1301"/>
        </w:trPr>
        <w:tc>
          <w:tcPr>
            <w:tcW w:w="2628" w:type="dxa"/>
          </w:tcPr>
          <w:p w:rsidR="00E421BE" w:rsidRPr="007D1BDB" w:rsidRDefault="00E421BE" w:rsidP="00E421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E421BE" w:rsidRPr="007D1BDB" w:rsidRDefault="00E421BE" w:rsidP="00E421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 начального общего образо</w:t>
            </w:r>
            <w:r w:rsidR="0063700F" w:rsidRPr="007D1BDB">
              <w:rPr>
                <w:sz w:val="28"/>
                <w:szCs w:val="28"/>
              </w:rPr>
              <w:t>ва</w:t>
            </w:r>
            <w:r w:rsidR="00CE6EA5" w:rsidRPr="007D1BDB">
              <w:rPr>
                <w:sz w:val="28"/>
                <w:szCs w:val="28"/>
              </w:rPr>
              <w:t>ния «Литературное чтение</w:t>
            </w:r>
            <w:r w:rsidRPr="007D1BDB">
              <w:rPr>
                <w:sz w:val="28"/>
                <w:szCs w:val="28"/>
              </w:rPr>
              <w:t>» (о</w:t>
            </w:r>
            <w:r w:rsidRPr="007D1BDB">
              <w:rPr>
                <w:color w:val="3C4355"/>
                <w:sz w:val="28"/>
                <w:szCs w:val="28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proofErr w:type="gramStart"/>
            <w:r w:rsidRPr="007D1BDB">
              <w:rPr>
                <w:sz w:val="28"/>
                <w:szCs w:val="28"/>
              </w:rPr>
              <w:t xml:space="preserve"> )</w:t>
            </w:r>
            <w:proofErr w:type="gramEnd"/>
            <w:r w:rsidRPr="007D1BDB">
              <w:rPr>
                <w:sz w:val="28"/>
                <w:szCs w:val="28"/>
              </w:rPr>
              <w:t>, ООП НОО ЧОУ «Православная к</w:t>
            </w:r>
            <w:bookmarkStart w:id="0" w:name="_GoBack"/>
            <w:bookmarkEnd w:id="0"/>
            <w:r w:rsidRPr="007D1BDB">
              <w:rPr>
                <w:sz w:val="28"/>
                <w:szCs w:val="28"/>
              </w:rPr>
              <w:t>лассическая гимназия «София»</w:t>
            </w:r>
          </w:p>
        </w:tc>
      </w:tr>
      <w:tr w:rsidR="00E421BE" w:rsidRPr="007D1BDB" w:rsidTr="00964ED2">
        <w:tc>
          <w:tcPr>
            <w:tcW w:w="2628" w:type="dxa"/>
          </w:tcPr>
          <w:p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E421BE" w:rsidRPr="007D1BDB" w:rsidRDefault="007D1BDB" w:rsidP="00E421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      </w:r>
            <w:r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Литературное чтение. 1 класс. Рабочая тетрадь/ </w:t>
            </w:r>
            <w:proofErr w:type="spellStart"/>
            <w:r w:rsidRPr="007D1BDB">
              <w:rPr>
                <w:color w:val="000000"/>
                <w:sz w:val="28"/>
                <w:szCs w:val="28"/>
                <w:lang w:eastAsia="en-US"/>
              </w:rPr>
              <w:t>Бойкина</w:t>
            </w:r>
            <w:proofErr w:type="spellEnd"/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 М.В.; </w:t>
            </w:r>
            <w:r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t>Виноградская Л.А. Акционерное общество "Издательство "Просвещение"</w:t>
            </w:r>
            <w:r w:rsidR="0063700F"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="00E421BE"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</w:tc>
      </w:tr>
      <w:tr w:rsidR="00E421BE" w:rsidRPr="007D1BDB" w:rsidTr="00964ED2">
        <w:tc>
          <w:tcPr>
            <w:tcW w:w="2628" w:type="dxa"/>
          </w:tcPr>
          <w:p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7D1BDB" w:rsidRPr="007D1BDB" w:rsidRDefault="00AD20BC" w:rsidP="007D1BDB">
            <w:pPr>
              <w:autoSpaceDE w:val="0"/>
              <w:autoSpaceDN w:val="0"/>
              <w:spacing w:before="70" w:line="281" w:lineRule="auto"/>
              <w:ind w:right="144" w:firstLine="180"/>
              <w:rPr>
                <w:rFonts w:ascii="Cambria" w:eastAsia="MS Mincho" w:hAnsi="Cambria"/>
                <w:sz w:val="28"/>
                <w:szCs w:val="28"/>
              </w:rPr>
            </w:pPr>
            <w:r w:rsidRPr="007D1BDB">
              <w:rPr>
                <w:color w:val="000000"/>
                <w:sz w:val="28"/>
                <w:szCs w:val="28"/>
              </w:rPr>
              <w:t xml:space="preserve"> </w:t>
            </w:r>
            <w:r w:rsidR="007D1BDB" w:rsidRPr="007D1BDB">
              <w:rPr>
                <w:color w:val="000000"/>
                <w:sz w:val="28"/>
                <w:szCs w:val="28"/>
              </w:rPr>
              <w:t xml:space="preserve"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</w:t>
            </w:r>
            <w:r w:rsidR="007D1BDB" w:rsidRPr="007D1BDB">
              <w:rPr>
                <w:color w:val="000000"/>
                <w:sz w:val="28"/>
                <w:szCs w:val="28"/>
              </w:rPr>
              <w:lastRenderedPageBreak/>
              <w:t>10 учебных недель, суммарно 132 часа</w:t>
            </w:r>
          </w:p>
          <w:p w:rsidR="00E421BE" w:rsidRPr="007D1BDB" w:rsidRDefault="00E421BE" w:rsidP="007D1B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21BE" w:rsidRPr="007D1BDB" w:rsidTr="00964ED2">
        <w:tc>
          <w:tcPr>
            <w:tcW w:w="2628" w:type="dxa"/>
          </w:tcPr>
          <w:p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lastRenderedPageBreak/>
              <w:t>Цель изучения</w:t>
            </w:r>
          </w:p>
        </w:tc>
        <w:tc>
          <w:tcPr>
            <w:tcW w:w="6943" w:type="dxa"/>
          </w:tcPr>
          <w:p w:rsidR="00E421BE" w:rsidRPr="007D1BDB" w:rsidRDefault="00CE6EA5" w:rsidP="00CE6EA5">
            <w:pPr>
              <w:tabs>
                <w:tab w:val="left" w:pos="180"/>
              </w:tabs>
              <w:autoSpaceDE w:val="0"/>
              <w:autoSpaceDN w:val="0"/>
              <w:spacing w:before="166" w:line="290" w:lineRule="auto"/>
              <w:rPr>
                <w:sz w:val="28"/>
                <w:szCs w:val="28"/>
              </w:rPr>
            </w:pP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  - </w:t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t xml:space="preserve"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      </w:r>
            <w:r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7D1BDB">
              <w:rPr>
                <w:color w:val="000000"/>
                <w:sz w:val="28"/>
                <w:szCs w:val="28"/>
                <w:lang w:eastAsia="en-US"/>
              </w:rPr>
              <w:t>эмоционально откликающегося на прослушанное или прочитанное произведение</w:t>
            </w:r>
          </w:p>
        </w:tc>
      </w:tr>
      <w:tr w:rsidR="00E421BE" w:rsidRPr="007D1BDB" w:rsidTr="00964ED2">
        <w:tc>
          <w:tcPr>
            <w:tcW w:w="2628" w:type="dxa"/>
          </w:tcPr>
          <w:p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Основные разделы</w:t>
            </w:r>
          </w:p>
        </w:tc>
        <w:tc>
          <w:tcPr>
            <w:tcW w:w="6943" w:type="dxa"/>
          </w:tcPr>
          <w:p w:rsidR="00A550E6" w:rsidRPr="007D1BDB" w:rsidRDefault="00CE6EA5" w:rsidP="0063700F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7D1BDB">
              <w:rPr>
                <w:i/>
                <w:color w:val="000000"/>
                <w:sz w:val="28"/>
                <w:szCs w:val="28"/>
                <w:lang w:eastAsia="en-US"/>
              </w:rPr>
              <w:t>Сказка фольклорная (народная) и литературная (авторская).</w:t>
            </w:r>
            <w:r w:rsidR="00A550E6" w:rsidRPr="007D1BDB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550E6" w:rsidRPr="007D1BDB">
              <w:rPr>
                <w:i/>
                <w:color w:val="000000"/>
                <w:sz w:val="28"/>
                <w:szCs w:val="28"/>
                <w:lang w:eastAsia="en-US"/>
              </w:rPr>
              <w:t>Произведения о детях и для детей</w:t>
            </w:r>
            <w:r w:rsidR="00A550E6" w:rsidRPr="007D1BDB">
              <w:rPr>
                <w:i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A550E6" w:rsidRPr="007D1BDB" w:rsidRDefault="00A550E6" w:rsidP="0063700F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7D1BDB">
              <w:rPr>
                <w:i/>
                <w:color w:val="000000"/>
                <w:sz w:val="28"/>
                <w:szCs w:val="28"/>
                <w:lang w:eastAsia="en-US"/>
              </w:rPr>
              <w:t>Произведения о родной природе</w:t>
            </w:r>
            <w:r w:rsidRPr="007D1BDB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550E6" w:rsidRPr="007D1BDB" w:rsidRDefault="00A550E6" w:rsidP="0063700F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7D1BDB">
              <w:rPr>
                <w:i/>
                <w:color w:val="000000"/>
                <w:sz w:val="28"/>
                <w:szCs w:val="28"/>
                <w:lang w:eastAsia="en-US"/>
              </w:rPr>
              <w:t>Устное народное творчество — малые фольклорные жанры</w:t>
            </w:r>
            <w:r w:rsidRPr="007D1BDB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1BDB">
              <w:rPr>
                <w:i/>
                <w:color w:val="000000"/>
                <w:sz w:val="28"/>
                <w:szCs w:val="28"/>
                <w:lang w:eastAsia="en-US"/>
              </w:rPr>
              <w:t>Произведения о братьях наших меньших.</w:t>
            </w:r>
            <w:r w:rsidRPr="007D1BDB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421BE" w:rsidRPr="007D1BDB" w:rsidRDefault="00A550E6" w:rsidP="006370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1BDB">
              <w:rPr>
                <w:i/>
                <w:color w:val="000000"/>
                <w:sz w:val="28"/>
                <w:szCs w:val="28"/>
                <w:lang w:eastAsia="en-US"/>
              </w:rPr>
              <w:t>Фольклорные и авторские произведения о чудесах и фантазии</w:t>
            </w:r>
            <w:r w:rsidR="005E0D55" w:rsidRPr="007D1BD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</w:tc>
      </w:tr>
      <w:tr w:rsidR="00E421BE" w:rsidRPr="007D1BDB" w:rsidTr="00964ED2">
        <w:tc>
          <w:tcPr>
            <w:tcW w:w="2628" w:type="dxa"/>
          </w:tcPr>
          <w:p w:rsidR="00E421BE" w:rsidRPr="007D1BDB" w:rsidRDefault="00E421BE" w:rsidP="00E421BE">
            <w:pPr>
              <w:spacing w:line="360" w:lineRule="auto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E421BE" w:rsidRPr="007D1BDB" w:rsidRDefault="00E421BE" w:rsidP="00E421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1BDB">
              <w:rPr>
                <w:sz w:val="28"/>
                <w:szCs w:val="28"/>
              </w:rPr>
              <w:t xml:space="preserve">Промежуточная аттестация в 1 классе в форме комплексной интегрированной работы  с использованием </w:t>
            </w:r>
            <w:proofErr w:type="spellStart"/>
            <w:r w:rsidRPr="007D1BDB">
              <w:rPr>
                <w:sz w:val="28"/>
                <w:szCs w:val="28"/>
              </w:rPr>
              <w:t>безотметочной</w:t>
            </w:r>
            <w:proofErr w:type="spellEnd"/>
            <w:r w:rsidRPr="007D1BDB">
              <w:rPr>
                <w:sz w:val="28"/>
                <w:szCs w:val="28"/>
              </w:rPr>
              <w:t>,  уровневой шкалы оценивания.</w:t>
            </w:r>
          </w:p>
        </w:tc>
      </w:tr>
    </w:tbl>
    <w:p w:rsidR="00E421BE" w:rsidRPr="007D1BDB" w:rsidRDefault="00E421BE" w:rsidP="00E421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84" w:rsidRPr="007D1BDB" w:rsidRDefault="00C00484">
      <w:pPr>
        <w:rPr>
          <w:sz w:val="28"/>
          <w:szCs w:val="28"/>
        </w:rPr>
      </w:pPr>
    </w:p>
    <w:sectPr w:rsidR="00C00484" w:rsidRPr="007D1BDB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BE"/>
    <w:rsid w:val="00150E0F"/>
    <w:rsid w:val="003725A3"/>
    <w:rsid w:val="004A3412"/>
    <w:rsid w:val="005E0D55"/>
    <w:rsid w:val="0063700F"/>
    <w:rsid w:val="007D1BDB"/>
    <w:rsid w:val="00840CCA"/>
    <w:rsid w:val="00A550E6"/>
    <w:rsid w:val="00AD20BC"/>
    <w:rsid w:val="00C00484"/>
    <w:rsid w:val="00CE6EA5"/>
    <w:rsid w:val="00E421BE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l/l0Q9JCBzO6bZwcSvzzbzWkNPYLRJ6FWlVRQ+3nKUg=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ssQ0+5tVm8eVT4PV7Nt6us2iUlGtgmyDGAwMZXBAhyk=</DigestValue>
    </Reference>
  </SignedInfo>
  <SignatureValue>kr/oc2nJHPneIpupXJDZC5eeLgVF6tsq/4Mki/RSYlWAZXiyu/qFsXRFvCvxEmgT
pt6G72eNdGQ+ltQXVoF5og==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HhxTEShaIrAcGd2zjq+QuFmcLv8=</DigestValue>
      </Reference>
      <Reference URI="/word/fontTable.xml?ContentType=application/vnd.openxmlformats-officedocument.wordprocessingml.fontTable+xml">
        <DigestMethod Algorithm="http://www.w3.org/2000/09/xmldsig#sha1"/>
        <DigestValue>/sIjKA6eC4w1aWUvwZNdZsPlg7M=</DigestValue>
      </Reference>
      <Reference URI="/word/settings.xml?ContentType=application/vnd.openxmlformats-officedocument.wordprocessingml.settings+xml">
        <DigestMethod Algorithm="http://www.w3.org/2000/09/xmldsig#sha1"/>
        <DigestValue>QStSPaO9frLlCDsKghmxAL6Vt/E=</DigestValue>
      </Reference>
      <Reference URI="/word/styles.xml?ContentType=application/vnd.openxmlformats-officedocument.wordprocessingml.styles+xml">
        <DigestMethod Algorithm="http://www.w3.org/2000/09/xmldsig#sha1"/>
        <DigestValue>OpVI3EpfhbZ3gXbsTERRHzfraNU=</DigestValue>
      </Reference>
      <Reference URI="/word/stylesWithEffects.xml?ContentType=application/vnd.ms-word.stylesWithEffects+xml">
        <DigestMethod Algorithm="http://www.w3.org/2000/09/xmldsig#sha1"/>
        <DigestValue>SiiVfli4s/jfanqRqIy3frXA724=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2022-09-05T09:37:05Z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2022-09-05T09:37:05Z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2022-06-28T06:18:00Z</dcterms:created>
  <dcterms:modified xsi:type="dcterms:W3CDTF">2022-06-28T06:18:00Z</dcterms:modified>
</cp:coreProperties>
</file>