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7D" w:rsidRDefault="00195A7D" w:rsidP="00490DCC">
      <w:pPr>
        <w:pStyle w:val="a4"/>
      </w:pPr>
      <w:r w:rsidRPr="00195A7D">
        <w:t>Аннотация к рабочей программ</w:t>
      </w:r>
      <w:r w:rsidR="00D32465">
        <w:t>е по изобразительному искусству</w:t>
      </w:r>
    </w:p>
    <w:p w:rsidR="00D32465" w:rsidRPr="00195A7D" w:rsidRDefault="00D32465" w:rsidP="00F932FD">
      <w:pPr>
        <w:pStyle w:val="a4"/>
        <w:jc w:val="center"/>
      </w:pPr>
      <w:r>
        <w:t>Классы 1-4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Уровень программы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Базовый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Нормативная база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авторской программы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>по изобразительному искусству Б.М. Неменского «</w:t>
            </w:r>
            <w:r w:rsidR="00490DCC">
              <w:rPr>
                <w:sz w:val="24"/>
              </w:rPr>
              <w:t>Изобразительное искусство», 2019</w:t>
            </w:r>
            <w:r w:rsidRPr="00D32465">
              <w:rPr>
                <w:sz w:val="24"/>
              </w:rPr>
              <w:t xml:space="preserve"> г., издательство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>«Просвещение»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УМК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 xml:space="preserve">Изобразительное </w:t>
            </w:r>
            <w:r w:rsidR="00D32465" w:rsidRPr="00D32465">
              <w:rPr>
                <w:sz w:val="24"/>
              </w:rPr>
              <w:t>искусство 1</w:t>
            </w:r>
            <w:r w:rsidRPr="00D32465">
              <w:rPr>
                <w:sz w:val="24"/>
              </w:rPr>
              <w:t xml:space="preserve"> класс, Н.А.Горяевой, Л.А.Неменской, А.С.Питерских  предметная линия учебников системы «Школа России» издательства «Просвещение», 20</w:t>
            </w:r>
            <w:r w:rsidR="008B7960">
              <w:rPr>
                <w:sz w:val="24"/>
              </w:rPr>
              <w:t>20</w:t>
            </w:r>
            <w:r w:rsidRPr="00D32465">
              <w:rPr>
                <w:sz w:val="24"/>
              </w:rPr>
              <w:t xml:space="preserve"> год.</w:t>
            </w:r>
          </w:p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 xml:space="preserve">Изобразительное искусство 2 класс, Н.А.Горяевой, Л.А.Неменской, </w:t>
            </w:r>
            <w:r w:rsidR="00D32465" w:rsidRPr="00D32465">
              <w:rPr>
                <w:sz w:val="24"/>
              </w:rPr>
              <w:t>А.С.Питерских предметная</w:t>
            </w:r>
            <w:r w:rsidRPr="00D32465">
              <w:rPr>
                <w:sz w:val="24"/>
              </w:rPr>
              <w:t xml:space="preserve"> линия учебников системы «Школа России» издательства «Просвещение», 20</w:t>
            </w:r>
            <w:r w:rsidR="008B7960">
              <w:rPr>
                <w:sz w:val="24"/>
              </w:rPr>
              <w:t>20</w:t>
            </w:r>
            <w:r w:rsidRPr="00D32465">
              <w:rPr>
                <w:sz w:val="24"/>
              </w:rPr>
              <w:t xml:space="preserve"> год.</w:t>
            </w:r>
          </w:p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Изобразительное искусство 3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>класс, Н.А.Горяевой, Л.А.Неменской, А.С.Питерских  предметная линия учебников системы «Школа России» издательства «Просвещение», 20</w:t>
            </w:r>
            <w:r w:rsidR="008B7960">
              <w:rPr>
                <w:sz w:val="24"/>
              </w:rPr>
              <w:t>20</w:t>
            </w:r>
            <w:r w:rsidRPr="00D32465">
              <w:rPr>
                <w:sz w:val="24"/>
              </w:rPr>
              <w:t xml:space="preserve"> год.</w:t>
            </w:r>
          </w:p>
          <w:p w:rsidR="00195A7D" w:rsidRPr="00D32465" w:rsidRDefault="00195A7D" w:rsidP="008B7960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Изо</w:t>
            </w:r>
            <w:r w:rsidR="00D32465">
              <w:rPr>
                <w:sz w:val="24"/>
              </w:rPr>
              <w:t>бразительное искусство  4 класс</w:t>
            </w:r>
            <w:r w:rsidRPr="00D32465">
              <w:rPr>
                <w:sz w:val="24"/>
              </w:rPr>
              <w:t>, Н.А.Горяевой, Л.А.Неменской, А.С.Питерских  предметная линия учебников системы «Школа России» издательства «Просвещение», 20</w:t>
            </w:r>
            <w:r w:rsidR="008B7960">
              <w:rPr>
                <w:sz w:val="24"/>
              </w:rPr>
              <w:t>20</w:t>
            </w:r>
            <w:r w:rsidRPr="00D32465">
              <w:rPr>
                <w:sz w:val="24"/>
              </w:rPr>
              <w:t xml:space="preserve"> год.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Количество часов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 xml:space="preserve">в 1 классе отводится 1 час в неделю, 33 часа в год (33 учебные недели); во 2 классе отводится 1 час в неделю, 34 часа в год (34 учебные недели); в 3 классе отводится 1 час в неделю, 34 часа в год (34 учебные недели) в </w:t>
            </w:r>
            <w:r w:rsidR="00DE0F2F">
              <w:rPr>
                <w:sz w:val="24"/>
              </w:rPr>
              <w:t>4</w:t>
            </w:r>
            <w:r w:rsidRPr="00D32465">
              <w:rPr>
                <w:sz w:val="24"/>
              </w:rPr>
              <w:t xml:space="preserve"> классе отводится </w:t>
            </w:r>
            <w:r w:rsidR="00DE0F2F">
              <w:rPr>
                <w:sz w:val="24"/>
              </w:rPr>
              <w:t>1</w:t>
            </w:r>
            <w:bookmarkStart w:id="0" w:name="_GoBack"/>
            <w:bookmarkEnd w:id="0"/>
            <w:r w:rsidRPr="00D32465">
              <w:rPr>
                <w:sz w:val="24"/>
              </w:rPr>
              <w:t xml:space="preserve"> час в неделю, 34 часа в год (34 учебные недели).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Цель изучения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Основные разделы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Ты учишься изображать. Изображение, украшение, постройка всегда помогают друг другу. Как и чем работает художник?</w:t>
            </w:r>
          </w:p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О чем говорит искусство?</w:t>
            </w:r>
          </w:p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Как и чем работает художник. Реальность и фантазия. О чем говорит искусство. Как говорит искусство.</w:t>
            </w:r>
          </w:p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Искусство в твоем доме. Искусство на улицах твоего города. Художник и зрелище. Художник и музей.</w:t>
            </w:r>
          </w:p>
          <w:p w:rsidR="00195A7D" w:rsidRPr="00D32465" w:rsidRDefault="00195A7D" w:rsidP="00D32465">
            <w:pPr>
              <w:pStyle w:val="a4"/>
              <w:rPr>
                <w:color w:val="000000"/>
                <w:sz w:val="24"/>
              </w:rPr>
            </w:pPr>
            <w:r w:rsidRPr="00D32465">
              <w:rPr>
                <w:sz w:val="24"/>
              </w:rPr>
              <w:t>Истоки искусства твоего народа. Древние города твоей земли. Каждый народ – художник. Искусство объединяет народы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195A7D" w:rsidRPr="00D32465" w:rsidRDefault="00490DCC" w:rsidP="003E7FA7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Промежуточная аттестация</w:t>
            </w:r>
            <w:r w:rsidR="00195A7D" w:rsidRPr="00D32465">
              <w:rPr>
                <w:sz w:val="24"/>
              </w:rPr>
              <w:t xml:space="preserve"> проводится в фо</w:t>
            </w:r>
            <w:r>
              <w:rPr>
                <w:sz w:val="24"/>
              </w:rPr>
              <w:t>рме  теста</w:t>
            </w:r>
            <w:r w:rsidR="00195A7D" w:rsidRPr="00D32465">
              <w:rPr>
                <w:sz w:val="24"/>
              </w:rPr>
              <w:t xml:space="preserve"> по</w:t>
            </w:r>
            <w:r w:rsidR="003E7FA7">
              <w:rPr>
                <w:sz w:val="24"/>
              </w:rPr>
              <w:t xml:space="preserve"> </w:t>
            </w:r>
            <w:r w:rsidR="00195A7D" w:rsidRPr="00D32465">
              <w:rPr>
                <w:sz w:val="24"/>
              </w:rPr>
              <w:t>итогу учебного года</w:t>
            </w:r>
          </w:p>
        </w:tc>
      </w:tr>
    </w:tbl>
    <w:p w:rsidR="00195A7D" w:rsidRPr="00195A7D" w:rsidRDefault="00195A7D" w:rsidP="00195A7D">
      <w:pPr>
        <w:pStyle w:val="a4"/>
        <w:spacing w:line="360" w:lineRule="auto"/>
      </w:pPr>
    </w:p>
    <w:p w:rsidR="0074218E" w:rsidRPr="00195A7D" w:rsidRDefault="0074218E" w:rsidP="00195A7D">
      <w:pPr>
        <w:pStyle w:val="a4"/>
        <w:spacing w:line="360" w:lineRule="auto"/>
      </w:pPr>
    </w:p>
    <w:sectPr w:rsidR="0074218E" w:rsidRPr="00195A7D" w:rsidSect="0070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A7D"/>
    <w:rsid w:val="00195A7D"/>
    <w:rsid w:val="003E7FA7"/>
    <w:rsid w:val="00490DCC"/>
    <w:rsid w:val="0074218E"/>
    <w:rsid w:val="008B7960"/>
    <w:rsid w:val="00D32465"/>
    <w:rsid w:val="00DE0F2F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734B"/>
  <w15:docId w15:val="{5852CBDD-2DF7-4A17-BFE9-E3F7EC2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9</cp:revision>
  <dcterms:created xsi:type="dcterms:W3CDTF">2019-09-24T14:11:00Z</dcterms:created>
  <dcterms:modified xsi:type="dcterms:W3CDTF">2021-09-27T07:24:00Z</dcterms:modified>
</cp:coreProperties>
</file>