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  <w:r w:rsidRPr="00F175AE">
        <w:rPr>
          <w:rFonts w:eastAsia="Calibri"/>
        </w:rPr>
        <w:t>ЧОУ «Православная классическая гимназия «София»</w:t>
      </w:r>
    </w:p>
    <w:p w:rsidR="00F175AE" w:rsidRPr="00F175AE" w:rsidRDefault="00F175AE" w:rsidP="00F175AE">
      <w:pPr>
        <w:spacing w:line="276" w:lineRule="auto"/>
        <w:jc w:val="right"/>
        <w:rPr>
          <w:rFonts w:eastAsia="Calibri"/>
          <w:b/>
        </w:rPr>
      </w:pPr>
    </w:p>
    <w:p w:rsidR="00F175AE" w:rsidRPr="00F175AE" w:rsidRDefault="00F175AE" w:rsidP="00F175AE">
      <w:pPr>
        <w:spacing w:line="276" w:lineRule="auto"/>
        <w:jc w:val="right"/>
        <w:rPr>
          <w:rFonts w:eastAsia="Calibri"/>
          <w:b/>
        </w:rPr>
      </w:pPr>
    </w:p>
    <w:p w:rsidR="00F175AE" w:rsidRPr="00F175AE" w:rsidRDefault="00F175AE" w:rsidP="00F175AE">
      <w:pPr>
        <w:ind w:left="5954"/>
        <w:jc w:val="right"/>
        <w:rPr>
          <w:b/>
        </w:rPr>
      </w:pPr>
      <w:r w:rsidRPr="00F175AE">
        <w:rPr>
          <w:b/>
        </w:rPr>
        <w:t>УТВЕРЖДЕН</w:t>
      </w:r>
      <w:r w:rsidRPr="00F175AE">
        <w:rPr>
          <w:b/>
          <w:lang w:val="en-US"/>
        </w:rPr>
        <w:t>A</w:t>
      </w:r>
    </w:p>
    <w:p w:rsidR="00F175AE" w:rsidRPr="00F175AE" w:rsidRDefault="00F175AE" w:rsidP="00F175AE">
      <w:pPr>
        <w:ind w:left="5954"/>
        <w:jc w:val="right"/>
      </w:pPr>
      <w:r w:rsidRPr="00F175AE">
        <w:t>приказом ЧОУ «Православная</w:t>
      </w:r>
    </w:p>
    <w:p w:rsidR="00F175AE" w:rsidRPr="00F175AE" w:rsidRDefault="00F175AE" w:rsidP="00F175AE">
      <w:pPr>
        <w:ind w:left="5954"/>
        <w:jc w:val="right"/>
      </w:pPr>
      <w:r w:rsidRPr="00F175AE">
        <w:t>классическая гимназия «София»</w:t>
      </w:r>
    </w:p>
    <w:p w:rsidR="00F175AE" w:rsidRPr="00F175AE" w:rsidRDefault="00F175AE" w:rsidP="00F175AE">
      <w:pPr>
        <w:ind w:left="5954"/>
        <w:jc w:val="right"/>
      </w:pPr>
      <w:r w:rsidRPr="00F175AE">
        <w:t>от 29.08.18 г. № ____</w:t>
      </w:r>
    </w:p>
    <w:p w:rsidR="00F175AE" w:rsidRPr="00F175AE" w:rsidRDefault="00F175AE" w:rsidP="00F175AE">
      <w:pPr>
        <w:spacing w:after="200" w:line="276" w:lineRule="auto"/>
        <w:jc w:val="right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right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right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  <w:b/>
        </w:rPr>
      </w:pPr>
      <w:r w:rsidRPr="00F175AE">
        <w:rPr>
          <w:rFonts w:eastAsia="Calibri"/>
          <w:b/>
        </w:rPr>
        <w:t xml:space="preserve">РАБОЧАЯ ПРОГРАММА </w:t>
      </w: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  <w:b/>
        </w:rPr>
      </w:pPr>
      <w:r w:rsidRPr="00F175AE">
        <w:rPr>
          <w:rFonts w:eastAsia="Calibri"/>
          <w:b/>
        </w:rPr>
        <w:t>ПО РУССКОМУ РЕЧЕВОМУ ОБЩЕНИЮ 10 КЛАСС</w:t>
      </w: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  <w:b/>
        </w:rPr>
      </w:pPr>
      <w:r w:rsidRPr="00F175AE">
        <w:rPr>
          <w:rFonts w:eastAsia="Calibri"/>
          <w:b/>
        </w:rPr>
        <w:t>Уровень программы:</w:t>
      </w:r>
      <w:r w:rsidRPr="00F175AE">
        <w:rPr>
          <w:rFonts w:eastAsia="Calibri"/>
          <w:i/>
        </w:rPr>
        <w:t xml:space="preserve"> базовый</w:t>
      </w: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  <w:b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  <w:b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  <w:b/>
        </w:rPr>
      </w:pPr>
    </w:p>
    <w:p w:rsidR="00F175AE" w:rsidRPr="00F175AE" w:rsidRDefault="00F175AE" w:rsidP="00F175AE">
      <w:pPr>
        <w:spacing w:after="200" w:line="276" w:lineRule="auto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right"/>
        <w:rPr>
          <w:rFonts w:eastAsia="Calibri"/>
        </w:rPr>
      </w:pPr>
    </w:p>
    <w:p w:rsidR="00F175AE" w:rsidRPr="00F175AE" w:rsidRDefault="00F175AE" w:rsidP="00F175AE">
      <w:pPr>
        <w:jc w:val="right"/>
        <w:rPr>
          <w:rFonts w:eastAsia="Calibri"/>
        </w:rPr>
      </w:pPr>
      <w:r w:rsidRPr="00F175AE">
        <w:rPr>
          <w:rFonts w:eastAsia="Calibri"/>
        </w:rPr>
        <w:t>Составитель:</w:t>
      </w:r>
    </w:p>
    <w:p w:rsidR="00F175AE" w:rsidRPr="00F175AE" w:rsidRDefault="00F175AE" w:rsidP="00F175AE">
      <w:pPr>
        <w:tabs>
          <w:tab w:val="left" w:pos="2775"/>
        </w:tabs>
        <w:jc w:val="right"/>
      </w:pPr>
      <w:r w:rsidRPr="00F175AE">
        <w:t>Максимова Татьяна Евгеньевна,</w:t>
      </w:r>
    </w:p>
    <w:p w:rsidR="00F175AE" w:rsidRPr="00F175AE" w:rsidRDefault="00F175AE" w:rsidP="00F175AE">
      <w:pPr>
        <w:tabs>
          <w:tab w:val="left" w:pos="2775"/>
        </w:tabs>
        <w:jc w:val="right"/>
      </w:pPr>
      <w:r w:rsidRPr="00F175AE">
        <w:t>учитель обществознания</w:t>
      </w:r>
    </w:p>
    <w:p w:rsidR="00F175AE" w:rsidRPr="00F175AE" w:rsidRDefault="00F175AE" w:rsidP="00F175AE">
      <w:pPr>
        <w:spacing w:after="200" w:line="276" w:lineRule="auto"/>
        <w:jc w:val="right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jc w:val="center"/>
        <w:rPr>
          <w:rFonts w:eastAsia="Calibri"/>
        </w:rPr>
      </w:pPr>
    </w:p>
    <w:p w:rsidR="00F175AE" w:rsidRPr="00F175AE" w:rsidRDefault="00F175AE" w:rsidP="00F175AE">
      <w:pPr>
        <w:spacing w:after="200" w:line="276" w:lineRule="auto"/>
        <w:rPr>
          <w:rFonts w:eastAsia="Calibri"/>
        </w:rPr>
      </w:pPr>
    </w:p>
    <w:p w:rsidR="00F175AE" w:rsidRPr="00F175AE" w:rsidRDefault="00F175AE" w:rsidP="00F175AE">
      <w:pPr>
        <w:jc w:val="center"/>
        <w:rPr>
          <w:rFonts w:eastAsia="Calibri"/>
        </w:rPr>
      </w:pPr>
      <w:r w:rsidRPr="00F175AE">
        <w:rPr>
          <w:rFonts w:eastAsia="Calibri"/>
        </w:rPr>
        <w:t>г. Клин, 2018</w:t>
      </w:r>
      <w:r>
        <w:rPr>
          <w:rFonts w:eastAsia="Calibri"/>
        </w:rPr>
        <w:t xml:space="preserve"> г.</w:t>
      </w:r>
      <w:bookmarkStart w:id="0" w:name="_GoBack"/>
      <w:bookmarkEnd w:id="0"/>
    </w:p>
    <w:p w:rsidR="00F175AE" w:rsidRPr="00F175AE" w:rsidRDefault="00F175AE" w:rsidP="00F175AE">
      <w:pPr>
        <w:tabs>
          <w:tab w:val="left" w:pos="4360"/>
        </w:tabs>
        <w:spacing w:after="20"/>
        <w:jc w:val="center"/>
      </w:pPr>
      <w:r w:rsidRPr="00F175AE">
        <w:rPr>
          <w:b/>
        </w:rPr>
        <w:lastRenderedPageBreak/>
        <w:t>Пояснительная записка</w:t>
      </w:r>
    </w:p>
    <w:p w:rsidR="00F175AE" w:rsidRPr="00F175AE" w:rsidRDefault="00F175AE" w:rsidP="00F175AE">
      <w:pPr>
        <w:spacing w:after="20"/>
        <w:ind w:firstLine="708"/>
        <w:jc w:val="both"/>
      </w:pPr>
      <w:r w:rsidRPr="00F175AE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</w:t>
      </w:r>
      <w:r>
        <w:t xml:space="preserve"> </w:t>
      </w:r>
      <w:r w:rsidRPr="00F175AE">
        <w:t>– М., 2014.</w:t>
      </w:r>
      <w:r w:rsidRPr="00F175AE">
        <w:rPr>
          <w:bCs/>
        </w:rPr>
        <w:t xml:space="preserve"> (</w:t>
      </w:r>
      <w:r w:rsidRPr="00F175AE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F175AE" w:rsidRPr="00F175AE" w:rsidRDefault="00F175AE" w:rsidP="00F175AE">
      <w:pPr>
        <w:ind w:firstLine="709"/>
        <w:contextualSpacing/>
        <w:jc w:val="both"/>
      </w:pPr>
      <w:r w:rsidRPr="00F175AE">
        <w:rPr>
          <w:bCs/>
        </w:rPr>
        <w:t xml:space="preserve">Данная программа ориентирована на использование учебников: </w:t>
      </w:r>
      <w:r w:rsidRPr="00F175AE">
        <w:t xml:space="preserve">Учебное пособие для учащихся 10–11 классов общеобразовательных учреждений Московской области. В.М. Шаталова, О.М. </w:t>
      </w:r>
      <w:proofErr w:type="spellStart"/>
      <w:r w:rsidRPr="00F175AE">
        <w:t>Зубакина</w:t>
      </w:r>
      <w:proofErr w:type="spellEnd"/>
      <w:r w:rsidRPr="00F175AE">
        <w:t>; под общ. ред. Л.В. Тодорова «Русское речевое общение» – М., 2016 г.</w:t>
      </w:r>
      <w:r w:rsidRPr="00F175AE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F175AE" w:rsidRPr="00F175AE" w:rsidRDefault="00F175AE" w:rsidP="00F175AE">
      <w:pPr>
        <w:spacing w:after="20"/>
        <w:ind w:firstLine="708"/>
        <w:jc w:val="both"/>
      </w:pPr>
      <w:r w:rsidRPr="00F175AE">
        <w:rPr>
          <w:bCs/>
        </w:rPr>
        <w:t>Содержание учебного материала в учебниках Федерального компонента и Федерального государственного</w:t>
      </w:r>
      <w:r>
        <w:rPr>
          <w:bCs/>
        </w:rPr>
        <w:t xml:space="preserve"> </w:t>
      </w:r>
      <w:r w:rsidRPr="00F175AE">
        <w:rPr>
          <w:bCs/>
        </w:rPr>
        <w:t>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  <w:r w:rsidRPr="00F175AE">
        <w:t xml:space="preserve"> Рабочая программа рассчитана на 34 учебных часа: 1 учебный час в неделю, 34 учебные недели.</w:t>
      </w:r>
    </w:p>
    <w:p w:rsidR="00F175AE" w:rsidRPr="00F175AE" w:rsidRDefault="00F175AE" w:rsidP="00F175AE">
      <w:pPr>
        <w:ind w:firstLine="708"/>
        <w:jc w:val="both"/>
        <w:rPr>
          <w:bCs/>
        </w:rPr>
      </w:pPr>
      <w:r w:rsidRPr="00F175AE">
        <w:t>Освоение рабочей программы сопровождается текущим контролем успеваемости, промежуточной и итоговой диагностикой. Диагностика проводится в форме контрольного тестирования.</w:t>
      </w:r>
    </w:p>
    <w:p w:rsidR="00F175AE" w:rsidRPr="00F175AE" w:rsidRDefault="00F175AE" w:rsidP="00F175AE">
      <w:pPr>
        <w:spacing w:after="20"/>
        <w:contextualSpacing/>
        <w:jc w:val="center"/>
        <w:rPr>
          <w:rFonts w:eastAsiaTheme="minorEastAsia"/>
        </w:rPr>
      </w:pPr>
      <w:r w:rsidRPr="00F175AE">
        <w:br w:type="page"/>
      </w:r>
      <w:r w:rsidRPr="00F175AE">
        <w:rPr>
          <w:rFonts w:eastAsiaTheme="minorEastAsia"/>
          <w:b/>
        </w:rPr>
        <w:lastRenderedPageBreak/>
        <w:t>Планируемые результаты</w:t>
      </w:r>
    </w:p>
    <w:p w:rsidR="00F175AE" w:rsidRPr="00F175AE" w:rsidRDefault="00F175AE" w:rsidP="00F175AE">
      <w:pPr>
        <w:spacing w:before="240" w:after="20"/>
        <w:contextualSpacing/>
        <w:jc w:val="both"/>
        <w:rPr>
          <w:rFonts w:eastAsiaTheme="minorEastAsia"/>
        </w:rPr>
      </w:pPr>
      <w:r w:rsidRPr="00F175AE">
        <w:rPr>
          <w:rFonts w:eastAsiaTheme="minorEastAsia"/>
        </w:rPr>
        <w:t xml:space="preserve">В результате изучения русского речевого общения ученик должен </w:t>
      </w:r>
      <w:r w:rsidRPr="00F175AE">
        <w:rPr>
          <w:rFonts w:eastAsiaTheme="minorEastAsia"/>
          <w:b/>
        </w:rPr>
        <w:t>знать /понимать</w:t>
      </w:r>
      <w:r w:rsidRPr="00F175AE">
        <w:rPr>
          <w:rFonts w:eastAsiaTheme="minorEastAsia"/>
        </w:rPr>
        <w:t>:</w:t>
      </w:r>
    </w:p>
    <w:p w:rsidR="00F175AE" w:rsidRPr="00F175AE" w:rsidRDefault="00F175AE" w:rsidP="00F175AE">
      <w:pPr>
        <w:spacing w:after="20"/>
        <w:jc w:val="both"/>
      </w:pPr>
      <w:r w:rsidRPr="00F175AE">
        <w:rPr>
          <w:b/>
        </w:rPr>
        <w:t>-</w:t>
      </w:r>
      <w:r>
        <w:t xml:space="preserve"> </w:t>
      </w:r>
      <w:r w:rsidRPr="00F175AE">
        <w:t>осмыслить тему и строго соблюдать её границы;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подчинять своё высказывание определённой теме и основной мысли;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составлять план высказывания, конкретизирующий тему и основную мысль высказывания;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отбирать материал, касающийся высказывания;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излагать материал логически последовательно, в соответствии с планом;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правильно выражать свои мысли в соответствии с литературными нормами (лексическими, грамматически, орфографическими, пунктуационными);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совершенствовать своё высказывание;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собирать материал из различных источников и систематизировать его;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строить своё высказывание в определённой жанрово-композиционной форме 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т.п.);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соблюдать стилевое единство текста;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использовать эмоционально-экспрессивные средства языка;</w:t>
      </w:r>
    </w:p>
    <w:p w:rsidR="00F175AE" w:rsidRPr="00F175AE" w:rsidRDefault="00F175AE" w:rsidP="00F175AE">
      <w:pPr>
        <w:spacing w:after="20"/>
        <w:jc w:val="both"/>
      </w:pPr>
      <w:r w:rsidRPr="00F175AE">
        <w:t>- использовать синонимические средства языка (лексические, морфологические, синтаксические);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кратко записывать основное содержание текста (составление тезисов и конспектов);</w:t>
      </w:r>
    </w:p>
    <w:p w:rsidR="00F175AE" w:rsidRPr="00F175AE" w:rsidRDefault="00F175AE" w:rsidP="00F175AE">
      <w:pPr>
        <w:spacing w:after="20"/>
        <w:jc w:val="both"/>
      </w:pPr>
      <w:r w:rsidRPr="00F175AE">
        <w:t>-</w:t>
      </w:r>
      <w:r>
        <w:t xml:space="preserve"> </w:t>
      </w:r>
      <w:r w:rsidRPr="00F175AE">
        <w:t>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F175AE" w:rsidRPr="00F175AE" w:rsidRDefault="00F175AE" w:rsidP="00F175AE">
      <w:pPr>
        <w:spacing w:after="20"/>
        <w:jc w:val="both"/>
        <w:rPr>
          <w:rFonts w:eastAsia="MS Mincho"/>
        </w:rPr>
      </w:pPr>
      <w:r>
        <w:rPr>
          <w:rFonts w:eastAsia="MS Mincho"/>
        </w:rPr>
        <w:t xml:space="preserve">-  </w:t>
      </w:r>
      <w:r w:rsidRPr="00F175AE">
        <w:rPr>
          <w:rFonts w:eastAsia="MS Mincho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175AE" w:rsidRPr="00F175AE" w:rsidRDefault="00F175AE" w:rsidP="00F175AE">
      <w:pPr>
        <w:spacing w:after="20"/>
        <w:ind w:firstLine="567"/>
        <w:jc w:val="both"/>
        <w:rPr>
          <w:rFonts w:eastAsia="MS Mincho"/>
        </w:rPr>
      </w:pPr>
      <w:r w:rsidRPr="00F175AE">
        <w:rPr>
          <w:rFonts w:eastAsia="MS Mincho"/>
        </w:rPr>
        <w:t>4) в эстетической сфере:</w:t>
      </w:r>
    </w:p>
    <w:p w:rsidR="00F175AE" w:rsidRPr="00F175AE" w:rsidRDefault="00F175AE" w:rsidP="00F175AE">
      <w:pPr>
        <w:spacing w:after="20"/>
        <w:jc w:val="both"/>
        <w:rPr>
          <w:rFonts w:eastAsia="MS Mincho"/>
        </w:rPr>
      </w:pPr>
      <w:r>
        <w:rPr>
          <w:rFonts w:eastAsia="MS Mincho"/>
        </w:rPr>
        <w:t xml:space="preserve">- </w:t>
      </w:r>
      <w:r w:rsidRPr="00F175AE">
        <w:rPr>
          <w:rFonts w:eastAsia="MS Mincho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175AE" w:rsidRPr="00F175AE" w:rsidRDefault="00F175AE" w:rsidP="00F175AE">
      <w:pPr>
        <w:spacing w:after="20"/>
        <w:jc w:val="both"/>
        <w:rPr>
          <w:rFonts w:eastAsia="MS Mincho"/>
        </w:rPr>
      </w:pPr>
      <w:r>
        <w:rPr>
          <w:rFonts w:eastAsia="MS Mincho"/>
        </w:rPr>
        <w:t xml:space="preserve">- </w:t>
      </w:r>
      <w:r w:rsidRPr="00F175AE">
        <w:rPr>
          <w:rFonts w:eastAsia="MS Mincho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175AE" w:rsidRPr="00F175AE" w:rsidRDefault="00F175AE" w:rsidP="00F175AE">
      <w:pPr>
        <w:spacing w:after="200" w:line="276" w:lineRule="auto"/>
      </w:pPr>
      <w:bookmarkStart w:id="1" w:name="bookmark0"/>
      <w:r w:rsidRPr="00F175AE">
        <w:br w:type="page"/>
      </w:r>
    </w:p>
    <w:p w:rsidR="00F175AE" w:rsidRPr="00F175AE" w:rsidRDefault="00F175AE" w:rsidP="00F175AE">
      <w:pPr>
        <w:spacing w:before="100" w:beforeAutospacing="1" w:after="20"/>
        <w:jc w:val="center"/>
        <w:rPr>
          <w:b/>
          <w:color w:val="000000"/>
        </w:rPr>
      </w:pPr>
      <w:r w:rsidRPr="00F175AE">
        <w:rPr>
          <w:b/>
          <w:color w:val="000000"/>
        </w:rPr>
        <w:lastRenderedPageBreak/>
        <w:t>Содержание программы.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Речевое общение и речевое воздействие.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Речь: понимание, восприятие, воспроизведение и порождение русской речи. Язык – важнейшее средство человеческого общения. Русский национальный язык. Русский язык как государственный язык Российской Федерации.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Язык и речь. Основные виды речевой деятельности. Речевое поведение, речевая этика, речевой этикет.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Речевой акт. Речевая роль. Основные формы речи. Сферы и среды речевого общения. Речевая ситуация (говорящий – слушающий; пишущий – читающий; предмет речи; условия речевого общения). Речевое поведение, речевая этика, речевой этикет.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Основные особенности каждого вида речевой деятельности. Основная и дополнительная, явная и скрытая информация текстов, воспринимаемых зрительно и на слух.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Текст как результат речевой деятельности.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 xml:space="preserve">Текст – феномен речевого общения. Основные признаки текста. 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Текст как смысловое и структурное единство.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Структурно-семантическая и коммуникативная организация текста. Функциональные стили и типы речи.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Отбор и организация языковых средств с учётом содержания, цели, формы речи, условий общения. Речевые и языковые особенности текстов отдельных стилей. Жанры текстов разных стилей.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Культура речевого общения.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Нормы литературного языка. Владение нормами литературного языка: орфоэпическими, лексическими, словообразовательными, морфологическими, синтаксическими, правописной (орфографической и пунктуационной) и стилистическими. Коммуникативные качества речи. Владение умениями и навыками грамматически правильно, точно, логично, выразительно, уместно, целесообразно излагать свои мысли на русском языке во всех видах речевой деятельности.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Устный русский текст. Общая характеристика.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 Коммуникативные цели говорящего и их реализация в собственном высказывании в соответствии с темой и условиями общения.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Звуковая организация текста. Интонация как средство передачи смысла и его эмоциональных характеристик.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Словесное и логическое ударение. Невербальные средства общения (жест, мимика). Обиходно-разговорный устный текст.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Письменный русский текст.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Официально-деловой, научный, публицистический, художественный текст как отражение национальной жизни и культуры в прошлом и настоящем. Как средство сохранения непреходящих ценностей культуры в будущем. Жанры текстов.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Литература как вид словесного (речевого искусства).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Художественный текст: поэтический, прозаический, драматический. Особенности анализа художественных текстов.</w:t>
      </w:r>
    </w:p>
    <w:p w:rsidR="00F175AE" w:rsidRPr="00F175AE" w:rsidRDefault="00F175AE" w:rsidP="00F175AE">
      <w:pPr>
        <w:spacing w:after="20"/>
        <w:jc w:val="both"/>
        <w:rPr>
          <w:b/>
          <w:lang w:eastAsia="en-US"/>
        </w:rPr>
      </w:pPr>
      <w:r w:rsidRPr="00F175AE">
        <w:rPr>
          <w:b/>
          <w:lang w:eastAsia="en-US"/>
        </w:rPr>
        <w:t>Монологические и диалогические формы речи и текста.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Речь монологическая и диалогическая. Виды монолога (повествование, описание, рассуждение; сочетание разных видов монолога). Диалоги разного характера (этикетный, диалог-расспрос, диалог-побуждение, диалог-обмен мнениями, беседа, спор, дискуссия, публичное выступление; сочетание разных видов диалога).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b/>
          <w:lang w:eastAsia="en-US"/>
        </w:rPr>
        <w:t>Вторичный текст: учебно-интеллектуальные цели создания текстов</w:t>
      </w:r>
      <w:r w:rsidRPr="00F175AE">
        <w:rPr>
          <w:lang w:eastAsia="en-US"/>
        </w:rPr>
        <w:t>.</w:t>
      </w:r>
    </w:p>
    <w:p w:rsidR="00F175AE" w:rsidRPr="00F175AE" w:rsidRDefault="00F175AE" w:rsidP="00F175AE">
      <w:pPr>
        <w:spacing w:after="20"/>
        <w:jc w:val="both"/>
        <w:rPr>
          <w:lang w:eastAsia="en-US"/>
        </w:rPr>
      </w:pPr>
      <w:r w:rsidRPr="00F175AE">
        <w:rPr>
          <w:lang w:eastAsia="en-US"/>
        </w:rPr>
        <w:t>План, конспект, тезисы, реферат, аннотация, обзор.</w:t>
      </w:r>
    </w:p>
    <w:bookmarkEnd w:id="1"/>
    <w:p w:rsidR="00F175AE" w:rsidRPr="00F175AE" w:rsidRDefault="00F175AE" w:rsidP="00F175AE">
      <w:pPr>
        <w:spacing w:after="20"/>
        <w:jc w:val="both"/>
        <w:rPr>
          <w:b/>
          <w:i/>
          <w:lang w:eastAsia="en-US"/>
        </w:rPr>
        <w:sectPr w:rsidR="00F175AE" w:rsidRPr="00F175AE" w:rsidSect="00F175AE">
          <w:headerReference w:type="default" r:id="rId6"/>
          <w:footerReference w:type="even" r:id="rId7"/>
          <w:headerReference w:type="first" r:id="rId8"/>
          <w:type w:val="continuous"/>
          <w:pgSz w:w="11907" w:h="16839" w:code="9"/>
          <w:pgMar w:top="1134" w:right="567" w:bottom="1134" w:left="1134" w:header="864" w:footer="383" w:gutter="0"/>
          <w:pgNumType w:start="1"/>
          <w:cols w:space="720"/>
          <w:noEndnote/>
          <w:titlePg/>
          <w:docGrid w:linePitch="360"/>
        </w:sectPr>
      </w:pPr>
    </w:p>
    <w:p w:rsidR="00F175AE" w:rsidRPr="00F175AE" w:rsidRDefault="00F175AE" w:rsidP="00F175AE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F175AE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F175AE" w:rsidRPr="00F175AE" w:rsidRDefault="00F175AE" w:rsidP="00F175AE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F175AE">
        <w:rPr>
          <w:rFonts w:eastAsiaTheme="minorHAnsi"/>
          <w:b/>
          <w:lang w:eastAsia="en-US"/>
        </w:rPr>
        <w:t>по русскому речевому общению для 10 класса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24"/>
        <w:gridCol w:w="6494"/>
        <w:gridCol w:w="2377"/>
      </w:tblGrid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Речевое общение и речевое воздействие. Речь и язык.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2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Речевое общение и речевое воздействие. Речевое поведение, основные формы речи.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2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Текст как результат речевой деятельности.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8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Культура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6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Устный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2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Письменный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4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Литература как вид словесного речевого искусства.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1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Монологические и диалогические формы речи и текста.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3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Вторичный текст. Учебно-интеллектуальные цели создания текстов.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6</w:t>
            </w:r>
          </w:p>
        </w:tc>
      </w:tr>
      <w:tr w:rsidR="00F175AE" w:rsidRPr="00F175AE" w:rsidTr="006871C5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6871C5">
            <w:pPr>
              <w:spacing w:after="20"/>
              <w:rPr>
                <w:rFonts w:eastAsiaTheme="minorHAnsi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6871C5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F175AE">
              <w:rPr>
                <w:rFonts w:eastAsiaTheme="minorHAnsi"/>
                <w:lang w:eastAsia="en-US"/>
              </w:rPr>
              <w:t>Всего 34 часа</w:t>
            </w:r>
          </w:p>
        </w:tc>
      </w:tr>
    </w:tbl>
    <w:p w:rsidR="00F175AE" w:rsidRPr="00F175AE" w:rsidRDefault="00F175AE" w:rsidP="00F175AE">
      <w:pPr>
        <w:spacing w:after="20"/>
        <w:rPr>
          <w:rFonts w:eastAsiaTheme="minorHAnsi"/>
          <w:lang w:eastAsia="en-US"/>
        </w:rPr>
      </w:pPr>
    </w:p>
    <w:p w:rsidR="00F175AE" w:rsidRPr="00F175AE" w:rsidRDefault="00F175AE" w:rsidP="00F175AE">
      <w:pPr>
        <w:spacing w:after="20" w:line="276" w:lineRule="auto"/>
        <w:rPr>
          <w:rFonts w:eastAsiaTheme="minorHAnsi"/>
          <w:lang w:eastAsia="en-US"/>
        </w:rPr>
      </w:pPr>
      <w:r w:rsidRPr="00F175AE">
        <w:rPr>
          <w:rFonts w:eastAsiaTheme="minorHAnsi"/>
          <w:lang w:eastAsia="en-US"/>
        </w:rPr>
        <w:br w:type="page"/>
      </w:r>
    </w:p>
    <w:p w:rsidR="00F175AE" w:rsidRPr="00F175AE" w:rsidRDefault="00F175AE" w:rsidP="00F175AE">
      <w:pPr>
        <w:spacing w:after="20"/>
        <w:jc w:val="center"/>
        <w:rPr>
          <w:b/>
        </w:rPr>
      </w:pPr>
      <w:r w:rsidRPr="00F175AE">
        <w:rPr>
          <w:b/>
        </w:rPr>
        <w:lastRenderedPageBreak/>
        <w:t>Календарно – 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466"/>
        <w:gridCol w:w="2351"/>
        <w:gridCol w:w="1984"/>
      </w:tblGrid>
      <w:tr w:rsidR="00F175AE" w:rsidRPr="00F175AE" w:rsidTr="006871C5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ind w:left="-142" w:right="-425"/>
              <w:rPr>
                <w:lang w:eastAsia="en-US"/>
              </w:rPr>
            </w:pPr>
            <w:r w:rsidRPr="00F175AE">
              <w:rPr>
                <w:lang w:eastAsia="en-US"/>
              </w:rPr>
              <w:t>Номер</w:t>
            </w:r>
          </w:p>
          <w:p w:rsidR="00F175AE" w:rsidRPr="00F175AE" w:rsidRDefault="00F175AE" w:rsidP="006871C5">
            <w:pPr>
              <w:tabs>
                <w:tab w:val="left" w:pos="-141"/>
              </w:tabs>
              <w:spacing w:after="20"/>
              <w:ind w:left="-142" w:right="-42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175AE">
              <w:rPr>
                <w:lang w:eastAsia="en-US"/>
              </w:rPr>
              <w:t>урока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/>
              <w:ind w:right="-39"/>
              <w:rPr>
                <w:lang w:eastAsia="en-US"/>
              </w:rPr>
            </w:pPr>
          </w:p>
          <w:p w:rsidR="00F175AE" w:rsidRPr="00F175AE" w:rsidRDefault="00F175AE" w:rsidP="006871C5">
            <w:pPr>
              <w:spacing w:after="20"/>
              <w:ind w:right="-39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ind w:right="-108"/>
              <w:jc w:val="center"/>
              <w:rPr>
                <w:lang w:eastAsia="en-US"/>
              </w:rPr>
            </w:pPr>
            <w:r w:rsidRPr="00F175AE">
              <w:t>Плановые сроки прохождения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 w:line="360" w:lineRule="auto"/>
              <w:ind w:right="34"/>
              <w:jc w:val="center"/>
              <w:rPr>
                <w:lang w:eastAsia="en-US"/>
              </w:rPr>
            </w:pPr>
            <w:proofErr w:type="spellStart"/>
            <w:r w:rsidRPr="00F175AE">
              <w:t>Скоррект</w:t>
            </w:r>
            <w:proofErr w:type="spellEnd"/>
            <w:r w:rsidRPr="00F175AE">
              <w:t>. сроки прохождения</w:t>
            </w:r>
          </w:p>
        </w:tc>
      </w:tr>
      <w:tr w:rsidR="00F175AE" w:rsidRPr="00F175AE" w:rsidTr="006871C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01.09-10.09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Речь: понимание, восприятие, воспроизведение и порождение русской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Сферы и среды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50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Функциональные стили и типы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Разноаспектный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b/>
                <w:lang w:eastAsia="en-US"/>
              </w:rPr>
            </w:pPr>
            <w:r w:rsidRPr="00F175AE">
              <w:rPr>
                <w:lang w:eastAsia="en-US"/>
              </w:rPr>
              <w:t>Текст - феномен речевого общения. Основные признаки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Структурно-семантическая и коммуникативная организация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Речевые и языковые особенности текстов отдельных стилей (разговорного, официально-делового, научного, публицистического, художественного).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Жанры текстов разных стилей.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Культура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Комплексный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Нормы литературного языка.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Контрольная работа. Промежуточная диагностическая работа.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Практическое занятие по теме «Культура речевого общения</w:t>
            </w:r>
            <w:r w:rsidRPr="00F175AE">
              <w:rPr>
                <w:b/>
                <w:lang w:eastAsia="en-US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Комплексная работа над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19.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Звуковая организация текста. Интонация как средство передачи смысла и его эмоциональных характеристик.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Словесное и логическое ударение. Невербальные средства общения (жест, мимика)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 xml:space="preserve">Официально-деловой, научный, публицистический, художественный текст как отражение национальной </w:t>
            </w:r>
            <w:r w:rsidRPr="00F175AE">
              <w:rPr>
                <w:lang w:eastAsia="en-US"/>
              </w:rPr>
              <w:lastRenderedPageBreak/>
              <w:t>жизни и культуры в прошлом и настоящем.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lastRenderedPageBreak/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53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lastRenderedPageBreak/>
              <w:t>22.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Жанры текстов. Практическая работа с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 xml:space="preserve">Анализ художественного текста.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5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Тестирование по теме «Письменный русский текст»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5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Художественный текст: поэтический, прозаический, драматический.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 xml:space="preserve">Беседа, спор (полемика).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Дискуссия, публичное выступление.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4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color w:val="000000"/>
                <w:lang w:eastAsia="en-US"/>
              </w:rPr>
              <w:t>Композиция публичного выступления</w:t>
            </w:r>
            <w:r w:rsidRPr="00F175AE">
              <w:rPr>
                <w:lang w:eastAsia="en-US"/>
              </w:rPr>
              <w:t xml:space="preserve"> Подготовка публичного выступления.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29.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План текста, конспект.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30.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Тезисы, Реферат.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6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31.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Аннотация. Составление аннотации.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32.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Создание собственного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7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33.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Работа над проектом, подбор цитат для аргументации, формулирование выводов.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F175AE" w:rsidRPr="00F175AE" w:rsidTr="006871C5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34.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5AE" w:rsidRPr="00F175AE" w:rsidRDefault="00F175AE" w:rsidP="006871C5">
            <w:pPr>
              <w:spacing w:after="20"/>
              <w:rPr>
                <w:lang w:eastAsia="en-US"/>
              </w:rPr>
            </w:pPr>
            <w:r w:rsidRPr="00F175AE">
              <w:rPr>
                <w:lang w:eastAsia="en-US"/>
              </w:rPr>
              <w:t>Итоговая диагностическая работа. Защита проекта.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5AE" w:rsidRPr="00F175AE" w:rsidRDefault="00F175AE" w:rsidP="006871C5">
            <w:pPr>
              <w:spacing w:after="20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5AE" w:rsidRPr="00F175AE" w:rsidRDefault="00F175AE" w:rsidP="006871C5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</w:tbl>
    <w:tbl>
      <w:tblPr>
        <w:tblStyle w:val="a4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4479"/>
      </w:tblGrid>
      <w:tr w:rsidR="00F175AE" w:rsidRPr="00F175AE" w:rsidTr="00F175AE">
        <w:trPr>
          <w:trHeight w:val="1486"/>
        </w:trPr>
        <w:tc>
          <w:tcPr>
            <w:tcW w:w="5419" w:type="dxa"/>
          </w:tcPr>
          <w:p w:rsidR="00F175AE" w:rsidRPr="00F175AE" w:rsidRDefault="00F175AE" w:rsidP="006871C5">
            <w:pPr>
              <w:tabs>
                <w:tab w:val="left" w:pos="1932"/>
              </w:tabs>
              <w:jc w:val="center"/>
              <w:rPr>
                <w:b/>
              </w:rPr>
            </w:pPr>
          </w:p>
          <w:p w:rsidR="00F175AE" w:rsidRPr="00F175AE" w:rsidRDefault="00F175AE" w:rsidP="006871C5">
            <w:pPr>
              <w:tabs>
                <w:tab w:val="left" w:pos="1932"/>
              </w:tabs>
              <w:rPr>
                <w:b/>
              </w:rPr>
            </w:pPr>
            <w:r w:rsidRPr="00F175AE">
              <w:rPr>
                <w:b/>
              </w:rPr>
              <w:t>СОГЛАСОВАНО</w:t>
            </w:r>
          </w:p>
          <w:p w:rsidR="00F175AE" w:rsidRPr="00F175AE" w:rsidRDefault="00F175AE" w:rsidP="006871C5">
            <w:pPr>
              <w:tabs>
                <w:tab w:val="left" w:pos="1560"/>
                <w:tab w:val="left" w:pos="2268"/>
              </w:tabs>
            </w:pPr>
            <w:r w:rsidRPr="00F175AE">
              <w:t>Протоколом заседания</w:t>
            </w:r>
          </w:p>
          <w:p w:rsidR="00F175AE" w:rsidRPr="00F175AE" w:rsidRDefault="00F175AE" w:rsidP="006871C5">
            <w:pPr>
              <w:tabs>
                <w:tab w:val="left" w:pos="1932"/>
              </w:tabs>
            </w:pPr>
            <w:r w:rsidRPr="00F175AE">
              <w:t>ШМО гуманитарного цикла</w:t>
            </w:r>
          </w:p>
          <w:p w:rsidR="00F175AE" w:rsidRPr="00F175AE" w:rsidRDefault="00F175AE" w:rsidP="006871C5">
            <w:pPr>
              <w:tabs>
                <w:tab w:val="left" w:pos="1932"/>
              </w:tabs>
              <w:rPr>
                <w:b/>
              </w:rPr>
            </w:pPr>
            <w:r w:rsidRPr="00F175AE">
              <w:t>от 29.08.2018 №1</w:t>
            </w:r>
          </w:p>
        </w:tc>
        <w:tc>
          <w:tcPr>
            <w:tcW w:w="4479" w:type="dxa"/>
          </w:tcPr>
          <w:p w:rsidR="00F175AE" w:rsidRPr="00F175AE" w:rsidRDefault="00F175AE" w:rsidP="006871C5">
            <w:pPr>
              <w:ind w:right="146"/>
              <w:jc w:val="center"/>
              <w:rPr>
                <w:b/>
              </w:rPr>
            </w:pPr>
          </w:p>
          <w:p w:rsidR="00F175AE" w:rsidRPr="00F175AE" w:rsidRDefault="00F175AE" w:rsidP="006871C5">
            <w:pPr>
              <w:ind w:right="146"/>
              <w:jc w:val="right"/>
              <w:rPr>
                <w:b/>
              </w:rPr>
            </w:pPr>
            <w:r w:rsidRPr="00F175AE">
              <w:rPr>
                <w:b/>
              </w:rPr>
              <w:t>СОГЛАСОВАНО</w:t>
            </w:r>
          </w:p>
          <w:p w:rsidR="00F175AE" w:rsidRPr="00F175AE" w:rsidRDefault="00F175AE" w:rsidP="006871C5">
            <w:pPr>
              <w:ind w:right="146"/>
              <w:jc w:val="right"/>
            </w:pPr>
            <w:r w:rsidRPr="00F175AE">
              <w:t>Зам. директора по УВР</w:t>
            </w:r>
          </w:p>
          <w:p w:rsidR="00F175AE" w:rsidRPr="00F175AE" w:rsidRDefault="00F175AE" w:rsidP="006871C5">
            <w:pPr>
              <w:ind w:right="146"/>
              <w:jc w:val="right"/>
            </w:pPr>
            <w:r w:rsidRPr="00F175AE">
              <w:t xml:space="preserve">_____________ Л.Г. </w:t>
            </w:r>
            <w:proofErr w:type="spellStart"/>
            <w:r w:rsidRPr="00F175AE">
              <w:t>Кемайкина</w:t>
            </w:r>
            <w:proofErr w:type="spellEnd"/>
          </w:p>
          <w:p w:rsidR="00F175AE" w:rsidRPr="00F175AE" w:rsidRDefault="00F175AE" w:rsidP="006871C5">
            <w:pPr>
              <w:ind w:right="146"/>
              <w:jc w:val="right"/>
              <w:rPr>
                <w:b/>
              </w:rPr>
            </w:pPr>
            <w:r w:rsidRPr="00F175AE">
              <w:t>29.08.2018</w:t>
            </w:r>
          </w:p>
        </w:tc>
      </w:tr>
    </w:tbl>
    <w:p w:rsidR="00494867" w:rsidRPr="00F175AE" w:rsidRDefault="00494867"/>
    <w:sectPr w:rsidR="00494867" w:rsidRPr="00F175AE" w:rsidSect="00F175AE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C7" w:rsidRDefault="007B36C7" w:rsidP="00F175AE">
      <w:r>
        <w:separator/>
      </w:r>
    </w:p>
  </w:endnote>
  <w:endnote w:type="continuationSeparator" w:id="0">
    <w:p w:rsidR="007B36C7" w:rsidRDefault="007B36C7" w:rsidP="00F1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8D" w:rsidRDefault="007B36C7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E1038D" w:rsidRDefault="007B36C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C7" w:rsidRDefault="007B36C7" w:rsidP="00F175AE">
      <w:r>
        <w:separator/>
      </w:r>
    </w:p>
  </w:footnote>
  <w:footnote w:type="continuationSeparator" w:id="0">
    <w:p w:rsidR="007B36C7" w:rsidRDefault="007B36C7" w:rsidP="00F1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16758"/>
      <w:docPartObj>
        <w:docPartGallery w:val="Page Numbers (Top of Page)"/>
        <w:docPartUnique/>
      </w:docPartObj>
    </w:sdtPr>
    <w:sdtContent>
      <w:p w:rsidR="00F175AE" w:rsidRDefault="00F175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2161A" w:rsidRDefault="007B36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13486"/>
      <w:docPartObj>
        <w:docPartGallery w:val="Page Numbers (Top of Page)"/>
        <w:docPartUnique/>
      </w:docPartObj>
    </w:sdtPr>
    <w:sdtContent>
      <w:p w:rsidR="00F175AE" w:rsidRDefault="00F175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175AE" w:rsidRDefault="00F175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494867"/>
    <w:rsid w:val="007B36C7"/>
    <w:rsid w:val="00F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32DF"/>
  <w15:chartTrackingRefBased/>
  <w15:docId w15:val="{FAEF46E8-EF00-4981-AB45-C75565B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1"/>
    <w:uiPriority w:val="99"/>
    <w:locked/>
    <w:rsid w:val="00F175A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3"/>
    <w:uiPriority w:val="99"/>
    <w:rsid w:val="00F175AE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F175A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F1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7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7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2018-09-14T11:10:00Z</dcterms:created>
  <dcterms:modified xsi:type="dcterms:W3CDTF">2018-09-14T11:16:00Z</dcterms:modified>
</cp:coreProperties>
</file>